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77D2" w:rsidRDefault="00812537">
      <w:pPr>
        <w:spacing w:line="0" w:lineRule="atLeast"/>
        <w:jc w:val="center"/>
      </w:pPr>
      <w:r>
        <w:rPr>
          <w:rFonts w:eastAsia="華康新特明體"/>
          <w:b/>
          <w:sz w:val="28"/>
          <w:szCs w:val="28"/>
        </w:rPr>
        <w:t>11</w:t>
      </w:r>
      <w:r>
        <w:rPr>
          <w:rFonts w:ascii="新細明體" w:hAnsi="新細明體"/>
          <w:b/>
          <w:sz w:val="28"/>
          <w:szCs w:val="28"/>
        </w:rPr>
        <w:t>5</w:t>
      </w:r>
      <w:r>
        <w:rPr>
          <w:rFonts w:eastAsia="華康新特明體"/>
          <w:b/>
          <w:sz w:val="28"/>
          <w:szCs w:val="28"/>
        </w:rPr>
        <w:t>年度弱勢學生助學計畫</w:t>
      </w:r>
      <w:r>
        <w:rPr>
          <w:rFonts w:eastAsia="華康新特明體"/>
          <w:b/>
          <w:sz w:val="28"/>
          <w:szCs w:val="28"/>
        </w:rPr>
        <w:t>─</w:t>
      </w:r>
      <w:r>
        <w:rPr>
          <w:rFonts w:eastAsia="華康新特明體"/>
          <w:b/>
          <w:sz w:val="28"/>
          <w:szCs w:val="28"/>
        </w:rPr>
        <w:t>生活助學金</w:t>
      </w:r>
      <w:r>
        <w:rPr>
          <w:rFonts w:eastAsia="華康新特明體"/>
          <w:b/>
          <w:sz w:val="28"/>
          <w:szCs w:val="28"/>
        </w:rPr>
        <w:t>(</w:t>
      </w:r>
      <w:r>
        <w:rPr>
          <w:rFonts w:eastAsia="華康新特明體"/>
          <w:b/>
          <w:sz w:val="28"/>
          <w:szCs w:val="28"/>
        </w:rPr>
        <w:t>附服務負擔助學生</w:t>
      </w:r>
      <w:r>
        <w:rPr>
          <w:rFonts w:eastAsia="華康新特明體"/>
          <w:b/>
          <w:sz w:val="28"/>
          <w:szCs w:val="28"/>
        </w:rPr>
        <w:t>)</w:t>
      </w:r>
      <w:r>
        <w:rPr>
          <w:rFonts w:eastAsia="華康新特明體"/>
          <w:b/>
          <w:sz w:val="28"/>
          <w:szCs w:val="28"/>
        </w:rPr>
        <w:t>申請公告</w:t>
      </w:r>
    </w:p>
    <w:p w:rsidR="00C677D2" w:rsidRDefault="00812537">
      <w:pPr>
        <w:spacing w:line="0" w:lineRule="atLeast"/>
      </w:pPr>
      <w:r>
        <w:rPr>
          <w:rFonts w:eastAsia="華康新特明體"/>
          <w:b/>
          <w:color w:val="FF0066"/>
          <w:sz w:val="28"/>
          <w:szCs w:val="28"/>
        </w:rPr>
        <w:t xml:space="preserve">                    </w:t>
      </w:r>
      <w:r>
        <w:rPr>
          <w:rFonts w:eastAsia="華康新特明體"/>
          <w:b/>
          <w:color w:val="FF0066"/>
          <w:sz w:val="28"/>
          <w:szCs w:val="28"/>
        </w:rPr>
        <w:t>【</w:t>
      </w:r>
      <w:r>
        <w:rPr>
          <w:rFonts w:eastAsia="華康新特明體"/>
          <w:b/>
          <w:color w:val="0000FF"/>
          <w:sz w:val="28"/>
          <w:szCs w:val="28"/>
        </w:rPr>
        <w:t>自</w:t>
      </w:r>
      <w:r>
        <w:rPr>
          <w:rFonts w:eastAsia="華康新特明體"/>
          <w:b/>
          <w:color w:val="FF0066"/>
          <w:sz w:val="28"/>
          <w:szCs w:val="28"/>
        </w:rPr>
        <w:t>11</w:t>
      </w:r>
      <w:r>
        <w:rPr>
          <w:rFonts w:ascii="新細明體" w:hAnsi="新細明體"/>
          <w:b/>
          <w:color w:val="FF0066"/>
          <w:sz w:val="28"/>
          <w:szCs w:val="28"/>
        </w:rPr>
        <w:t>4/9</w:t>
      </w:r>
      <w:r>
        <w:rPr>
          <w:rFonts w:eastAsia="華康新特明體"/>
          <w:b/>
          <w:color w:val="FF0066"/>
          <w:sz w:val="28"/>
          <w:szCs w:val="28"/>
        </w:rPr>
        <w:t>/</w:t>
      </w:r>
      <w:r>
        <w:rPr>
          <w:rFonts w:ascii="新細明體" w:hAnsi="新細明體"/>
          <w:b/>
          <w:color w:val="FF0066"/>
          <w:sz w:val="28"/>
          <w:szCs w:val="28"/>
        </w:rPr>
        <w:t>8</w:t>
      </w:r>
      <w:r>
        <w:rPr>
          <w:rFonts w:eastAsia="華康新特明體"/>
          <w:b/>
          <w:color w:val="FF0066"/>
          <w:sz w:val="28"/>
          <w:szCs w:val="28"/>
        </w:rPr>
        <w:t>起</w:t>
      </w:r>
      <w:r>
        <w:rPr>
          <w:rFonts w:eastAsia="華康新特明體"/>
          <w:b/>
          <w:color w:val="0000FF"/>
          <w:sz w:val="28"/>
          <w:szCs w:val="28"/>
        </w:rPr>
        <w:t>開始申請</w:t>
      </w:r>
      <w:r>
        <w:rPr>
          <w:rFonts w:eastAsia="華康新特明體"/>
          <w:b/>
          <w:color w:val="FF0066"/>
          <w:sz w:val="28"/>
          <w:szCs w:val="28"/>
        </w:rPr>
        <w:t>至</w:t>
      </w:r>
      <w:r>
        <w:rPr>
          <w:rFonts w:eastAsia="華康新特明體"/>
          <w:b/>
          <w:color w:val="FF0066"/>
          <w:sz w:val="28"/>
          <w:szCs w:val="28"/>
        </w:rPr>
        <w:t>11</w:t>
      </w:r>
      <w:r>
        <w:rPr>
          <w:rFonts w:ascii="新細明體" w:hAnsi="新細明體"/>
          <w:b/>
          <w:color w:val="FF0066"/>
          <w:sz w:val="28"/>
          <w:szCs w:val="28"/>
        </w:rPr>
        <w:t>4</w:t>
      </w:r>
      <w:r>
        <w:rPr>
          <w:rFonts w:eastAsia="華康新特明體"/>
          <w:b/>
          <w:color w:val="FF0066"/>
          <w:sz w:val="28"/>
          <w:szCs w:val="28"/>
        </w:rPr>
        <w:t>/</w:t>
      </w:r>
      <w:r>
        <w:rPr>
          <w:rFonts w:ascii="新細明體" w:hAnsi="新細明體"/>
          <w:b/>
          <w:color w:val="FF0066"/>
          <w:sz w:val="28"/>
          <w:szCs w:val="28"/>
        </w:rPr>
        <w:t>10</w:t>
      </w:r>
      <w:r>
        <w:rPr>
          <w:rFonts w:eastAsia="華康新特明體"/>
          <w:b/>
          <w:color w:val="FF0066"/>
          <w:sz w:val="28"/>
          <w:szCs w:val="28"/>
        </w:rPr>
        <w:t>/</w:t>
      </w:r>
      <w:r>
        <w:rPr>
          <w:rFonts w:ascii="新細明體" w:hAnsi="新細明體"/>
          <w:b/>
          <w:color w:val="FF0066"/>
          <w:sz w:val="28"/>
          <w:szCs w:val="28"/>
        </w:rPr>
        <w:t>24</w:t>
      </w:r>
      <w:r>
        <w:rPr>
          <w:rFonts w:eastAsia="華康新特明體"/>
          <w:b/>
          <w:color w:val="FF0066"/>
          <w:sz w:val="28"/>
          <w:szCs w:val="28"/>
        </w:rPr>
        <w:t>止】</w:t>
      </w:r>
      <w:r>
        <w:rPr>
          <w:rFonts w:ascii="新細明體" w:hAnsi="新細明體"/>
          <w:b/>
          <w:color w:val="FF0066"/>
          <w:sz w:val="28"/>
          <w:szCs w:val="28"/>
        </w:rPr>
        <w:t>(</w:t>
      </w:r>
      <w:r>
        <w:rPr>
          <w:rFonts w:ascii="微軟正黑體" w:eastAsia="微軟正黑體" w:hAnsi="微軟正黑體" w:cs="微軟正黑體"/>
          <w:b/>
          <w:color w:val="FF0066"/>
          <w:sz w:val="28"/>
          <w:szCs w:val="28"/>
        </w:rPr>
        <w:t>請雙面列印)</w:t>
      </w:r>
    </w:p>
    <w:p w:rsidR="00C677D2" w:rsidRDefault="00812537">
      <w:pPr>
        <w:spacing w:before="270" w:line="0" w:lineRule="atLeast"/>
        <w:jc w:val="both"/>
      </w:pPr>
      <w:r>
        <w:rPr>
          <w:rFonts w:eastAsia="華康新特明體"/>
          <w:sz w:val="20"/>
          <w:szCs w:val="20"/>
        </w:rPr>
        <w:t>一、依教育部</w:t>
      </w:r>
      <w:r>
        <w:rPr>
          <w:rFonts w:eastAsia="華康新特明體"/>
          <w:sz w:val="20"/>
          <w:szCs w:val="20"/>
        </w:rPr>
        <w:t>11</w:t>
      </w:r>
      <w:r>
        <w:rPr>
          <w:rFonts w:ascii="新細明體" w:hAnsi="新細明體"/>
          <w:sz w:val="20"/>
          <w:szCs w:val="20"/>
        </w:rPr>
        <w:t>3</w:t>
      </w:r>
      <w:r>
        <w:rPr>
          <w:rFonts w:eastAsia="華康新特明體"/>
          <w:sz w:val="20"/>
          <w:szCs w:val="20"/>
        </w:rPr>
        <w:t>年</w:t>
      </w:r>
      <w:r>
        <w:rPr>
          <w:rFonts w:ascii="新細明體" w:hAnsi="新細明體"/>
          <w:sz w:val="20"/>
          <w:szCs w:val="20"/>
        </w:rPr>
        <w:t>1</w:t>
      </w:r>
      <w:r>
        <w:rPr>
          <w:rFonts w:eastAsia="華康新特明體"/>
          <w:sz w:val="20"/>
          <w:szCs w:val="20"/>
        </w:rPr>
        <w:t>月</w:t>
      </w:r>
      <w:r>
        <w:rPr>
          <w:rFonts w:ascii="新細明體" w:hAnsi="新細明體"/>
          <w:sz w:val="20"/>
          <w:szCs w:val="20"/>
        </w:rPr>
        <w:t>3</w:t>
      </w:r>
      <w:r>
        <w:rPr>
          <w:rFonts w:eastAsia="華康新特明體"/>
          <w:sz w:val="20"/>
          <w:szCs w:val="20"/>
        </w:rPr>
        <w:t>1</w:t>
      </w:r>
      <w:r>
        <w:rPr>
          <w:rFonts w:eastAsia="華康新特明體"/>
          <w:sz w:val="20"/>
          <w:szCs w:val="20"/>
        </w:rPr>
        <w:t>日台教高通字第</w:t>
      </w:r>
      <w:r>
        <w:rPr>
          <w:rFonts w:eastAsia="華康新特明體"/>
          <w:sz w:val="20"/>
          <w:szCs w:val="20"/>
        </w:rPr>
        <w:t xml:space="preserve"> 11</w:t>
      </w:r>
      <w:r>
        <w:rPr>
          <w:rFonts w:ascii="新細明體" w:hAnsi="新細明體"/>
          <w:sz w:val="20"/>
          <w:szCs w:val="20"/>
        </w:rPr>
        <w:t>3</w:t>
      </w:r>
      <w:r>
        <w:rPr>
          <w:rFonts w:eastAsia="華康新特明體"/>
          <w:sz w:val="20"/>
          <w:szCs w:val="20"/>
        </w:rPr>
        <w:t>2200</w:t>
      </w:r>
      <w:r>
        <w:rPr>
          <w:rFonts w:ascii="新細明體" w:hAnsi="新細明體"/>
          <w:sz w:val="20"/>
          <w:szCs w:val="20"/>
        </w:rPr>
        <w:t>194</w:t>
      </w:r>
      <w:r>
        <w:rPr>
          <w:rFonts w:eastAsia="華康新特明體"/>
          <w:sz w:val="20"/>
          <w:szCs w:val="20"/>
        </w:rPr>
        <w:t>號函修正辦理。</w:t>
      </w:r>
    </w:p>
    <w:p w:rsidR="00C677D2" w:rsidRDefault="00812537">
      <w:pPr>
        <w:widowControl/>
        <w:spacing w:line="320" w:lineRule="exact"/>
        <w:ind w:left="1400" w:hanging="1400"/>
        <w:jc w:val="both"/>
      </w:pPr>
      <w:r>
        <w:rPr>
          <w:rFonts w:eastAsia="華康新特明體"/>
          <w:sz w:val="20"/>
          <w:szCs w:val="20"/>
        </w:rPr>
        <w:t>二、</w:t>
      </w:r>
      <w:r>
        <w:rPr>
          <w:rFonts w:eastAsia="華康新特明體"/>
          <w:kern w:val="0"/>
          <w:sz w:val="20"/>
          <w:szCs w:val="20"/>
        </w:rPr>
        <w:t>申請資格：本校具有學籍</w:t>
      </w:r>
      <w:r>
        <w:rPr>
          <w:rFonts w:eastAsia="華康新特明體"/>
          <w:kern w:val="0"/>
          <w:sz w:val="20"/>
          <w:szCs w:val="20"/>
        </w:rPr>
        <w:t>(</w:t>
      </w:r>
      <w:r>
        <w:rPr>
          <w:rFonts w:eastAsia="華康新特明體"/>
          <w:kern w:val="0"/>
          <w:sz w:val="20"/>
          <w:szCs w:val="20"/>
        </w:rPr>
        <w:t>不含研究所在職專班、各類推廣教育班別學員及及社會救助法第</w:t>
      </w:r>
      <w:r>
        <w:rPr>
          <w:rFonts w:eastAsia="華康新特明體"/>
          <w:kern w:val="0"/>
          <w:sz w:val="20"/>
          <w:szCs w:val="20"/>
        </w:rPr>
        <w:t xml:space="preserve"> 5 </w:t>
      </w:r>
      <w:r>
        <w:rPr>
          <w:rFonts w:eastAsia="華康新特明體"/>
          <w:kern w:val="0"/>
          <w:sz w:val="20"/>
          <w:szCs w:val="20"/>
        </w:rPr>
        <w:t>條第</w:t>
      </w:r>
      <w:r>
        <w:rPr>
          <w:rFonts w:eastAsia="華康新特明體"/>
          <w:kern w:val="0"/>
          <w:sz w:val="20"/>
          <w:szCs w:val="20"/>
        </w:rPr>
        <w:t xml:space="preserve"> 3 </w:t>
      </w:r>
      <w:r>
        <w:rPr>
          <w:rFonts w:eastAsia="華康新特明體"/>
          <w:kern w:val="0"/>
          <w:sz w:val="20"/>
          <w:szCs w:val="20"/>
        </w:rPr>
        <w:t>項第</w:t>
      </w:r>
      <w:r>
        <w:rPr>
          <w:rFonts w:eastAsia="華康新特明體"/>
          <w:kern w:val="0"/>
          <w:sz w:val="20"/>
          <w:szCs w:val="20"/>
        </w:rPr>
        <w:t xml:space="preserve"> 7 </w:t>
      </w:r>
      <w:r>
        <w:rPr>
          <w:rFonts w:eastAsia="華康新特明體"/>
          <w:kern w:val="0"/>
          <w:sz w:val="20"/>
          <w:szCs w:val="20"/>
        </w:rPr>
        <w:t>款對象）且有戶籍登記之中華民國國民之學生，</w:t>
      </w:r>
      <w:r>
        <w:rPr>
          <w:rFonts w:eastAsia="華康新特明體"/>
          <w:b/>
          <w:color w:val="FFFF00"/>
          <w:kern w:val="0"/>
          <w:sz w:val="20"/>
          <w:szCs w:val="20"/>
          <w:shd w:val="clear" w:color="auto" w:fill="FF6600"/>
        </w:rPr>
        <w:t>下列情事缺一不可</w:t>
      </w:r>
      <w:r>
        <w:rPr>
          <w:rFonts w:eastAsia="華康新特明體"/>
          <w:sz w:val="20"/>
          <w:szCs w:val="20"/>
        </w:rPr>
        <w:t>：</w:t>
      </w:r>
    </w:p>
    <w:p w:rsidR="00C677D2" w:rsidRDefault="00812537">
      <w:pPr>
        <w:pStyle w:val="ae"/>
        <w:widowControl/>
        <w:numPr>
          <w:ilvl w:val="0"/>
          <w:numId w:val="1"/>
        </w:numPr>
        <w:spacing w:line="320" w:lineRule="exact"/>
        <w:jc w:val="both"/>
      </w:pPr>
      <w:r>
        <w:rPr>
          <w:rFonts w:eastAsia="華康新特明體"/>
          <w:sz w:val="20"/>
          <w:szCs w:val="20"/>
        </w:rPr>
        <w:t>辦理</w:t>
      </w:r>
      <w:r>
        <w:rPr>
          <w:rFonts w:eastAsia="華康新特明體"/>
          <w:b/>
          <w:color w:val="FFFF00"/>
          <w:kern w:val="0"/>
          <w:sz w:val="20"/>
          <w:szCs w:val="20"/>
          <w:shd w:val="clear" w:color="auto" w:fill="FF6600"/>
        </w:rPr>
        <w:t>學雜費減免之同學及年度符合申請弱勢學生助學金</w:t>
      </w:r>
      <w:r>
        <w:rPr>
          <w:rFonts w:eastAsia="華康新特明體"/>
          <w:sz w:val="20"/>
          <w:szCs w:val="20"/>
        </w:rPr>
        <w:t>之同學。</w:t>
      </w:r>
    </w:p>
    <w:p w:rsidR="00C677D2" w:rsidRDefault="00812537">
      <w:pPr>
        <w:pStyle w:val="ae"/>
        <w:widowControl/>
        <w:numPr>
          <w:ilvl w:val="0"/>
          <w:numId w:val="1"/>
        </w:numPr>
        <w:spacing w:line="320" w:lineRule="exact"/>
        <w:jc w:val="both"/>
      </w:pPr>
      <w:r>
        <w:rPr>
          <w:rFonts w:eastAsia="華康新特明體"/>
          <w:kern w:val="0"/>
          <w:sz w:val="20"/>
          <w:szCs w:val="20"/>
        </w:rPr>
        <w:t>前一學期</w:t>
      </w:r>
      <w:r>
        <w:rPr>
          <w:rFonts w:eastAsia="華康新特明體"/>
          <w:b/>
          <w:color w:val="FFFF00"/>
          <w:kern w:val="0"/>
          <w:sz w:val="20"/>
          <w:szCs w:val="20"/>
          <w:shd w:val="clear" w:color="auto" w:fill="FF6600"/>
        </w:rPr>
        <w:t>學業成績平均</w:t>
      </w:r>
      <w:r>
        <w:rPr>
          <w:rFonts w:eastAsia="華康新特明體"/>
          <w:b/>
          <w:color w:val="FFFF00"/>
          <w:kern w:val="0"/>
          <w:sz w:val="20"/>
          <w:szCs w:val="20"/>
          <w:shd w:val="clear" w:color="auto" w:fill="FF6600"/>
        </w:rPr>
        <w:t>60</w:t>
      </w:r>
      <w:r>
        <w:rPr>
          <w:rFonts w:eastAsia="華康新特明體"/>
          <w:b/>
          <w:color w:val="FFFF00"/>
          <w:kern w:val="0"/>
          <w:sz w:val="20"/>
          <w:szCs w:val="20"/>
          <w:shd w:val="clear" w:color="auto" w:fill="FF6600"/>
        </w:rPr>
        <w:t>分以上</w:t>
      </w:r>
      <w:r>
        <w:rPr>
          <w:rFonts w:eastAsia="華康新特明體"/>
          <w:kern w:val="0"/>
          <w:sz w:val="20"/>
          <w:szCs w:val="20"/>
        </w:rPr>
        <w:t>。</w:t>
      </w:r>
      <w:r>
        <w:rPr>
          <w:rFonts w:eastAsia="華康新特明體"/>
          <w:kern w:val="0"/>
          <w:sz w:val="20"/>
          <w:szCs w:val="20"/>
        </w:rPr>
        <w:t>(</w:t>
      </w:r>
      <w:r>
        <w:rPr>
          <w:rFonts w:eastAsia="華康新特明體"/>
          <w:kern w:val="0"/>
          <w:sz w:val="20"/>
          <w:szCs w:val="20"/>
        </w:rPr>
        <w:t>新生及轉學生除外，另論文撰寫階段學生如因前一學期未修習課程致無學業成績可採計，得以最一學期學業成績計算。</w:t>
      </w:r>
      <w:r>
        <w:rPr>
          <w:rFonts w:eastAsia="華康新特明體"/>
          <w:kern w:val="0"/>
          <w:sz w:val="20"/>
          <w:szCs w:val="20"/>
        </w:rPr>
        <w:t>)</w:t>
      </w:r>
    </w:p>
    <w:p w:rsidR="00C677D2" w:rsidRDefault="00812537">
      <w:pPr>
        <w:pStyle w:val="ae"/>
        <w:numPr>
          <w:ilvl w:val="0"/>
          <w:numId w:val="1"/>
        </w:numPr>
        <w:spacing w:before="54" w:line="0" w:lineRule="atLeast"/>
        <w:jc w:val="both"/>
      </w:pPr>
      <w:r>
        <w:rPr>
          <w:rFonts w:eastAsia="華康新特明體"/>
          <w:sz w:val="20"/>
          <w:szCs w:val="20"/>
        </w:rPr>
        <w:t>家庭年所得</w:t>
      </w:r>
      <w:r>
        <w:rPr>
          <w:rFonts w:eastAsia="華康新特明體"/>
          <w:b/>
          <w:color w:val="FFFF00"/>
          <w:kern w:val="0"/>
          <w:sz w:val="20"/>
          <w:szCs w:val="20"/>
          <w:shd w:val="clear" w:color="auto" w:fill="FF6600"/>
        </w:rPr>
        <w:t>新臺幣</w:t>
      </w:r>
      <w:r>
        <w:rPr>
          <w:rFonts w:ascii="新細明體" w:hAnsi="新細明體"/>
          <w:b/>
          <w:color w:val="FFFF00"/>
          <w:kern w:val="0"/>
          <w:sz w:val="20"/>
          <w:szCs w:val="20"/>
          <w:shd w:val="clear" w:color="auto" w:fill="FF6600"/>
        </w:rPr>
        <w:t>9</w:t>
      </w:r>
      <w:r>
        <w:rPr>
          <w:rFonts w:eastAsia="華康新特明體"/>
          <w:b/>
          <w:color w:val="FFFF00"/>
          <w:kern w:val="0"/>
          <w:sz w:val="20"/>
          <w:szCs w:val="20"/>
          <w:shd w:val="clear" w:color="auto" w:fill="FF6600"/>
        </w:rPr>
        <w:t>0</w:t>
      </w:r>
      <w:r>
        <w:rPr>
          <w:rFonts w:eastAsia="華康新特明體"/>
          <w:b/>
          <w:color w:val="FFFF00"/>
          <w:kern w:val="0"/>
          <w:sz w:val="20"/>
          <w:szCs w:val="20"/>
          <w:shd w:val="clear" w:color="auto" w:fill="FF6600"/>
        </w:rPr>
        <w:t>萬元</w:t>
      </w:r>
      <w:r>
        <w:rPr>
          <w:rFonts w:eastAsia="華康新特明體"/>
          <w:sz w:val="20"/>
          <w:szCs w:val="20"/>
        </w:rPr>
        <w:t>以下：家庭年所得，指最近一次經稅捐稽徵機關核定之最近一年度綜合所得稅家戶綜合所得總額</w:t>
      </w:r>
      <w:r>
        <w:rPr>
          <w:rFonts w:eastAsia="華康新特明體"/>
          <w:b/>
          <w:color w:val="FFFF00"/>
          <w:kern w:val="0"/>
          <w:sz w:val="20"/>
          <w:szCs w:val="20"/>
          <w:shd w:val="clear" w:color="auto" w:fill="FF6600"/>
        </w:rPr>
        <w:t>(</w:t>
      </w:r>
      <w:r>
        <w:rPr>
          <w:rFonts w:eastAsia="華康新特明體"/>
          <w:b/>
          <w:color w:val="FFFF00"/>
          <w:kern w:val="0"/>
          <w:sz w:val="20"/>
          <w:szCs w:val="20"/>
          <w:shd w:val="clear" w:color="auto" w:fill="FF6600"/>
        </w:rPr>
        <w:t>研究生家</w:t>
      </w:r>
      <w:r>
        <w:rPr>
          <w:rFonts w:ascii="微軟正黑體" w:eastAsia="微軟正黑體" w:hAnsi="微軟正黑體" w:cs="微軟正黑體"/>
          <w:b/>
          <w:color w:val="FFFF00"/>
          <w:kern w:val="0"/>
          <w:sz w:val="20"/>
          <w:szCs w:val="20"/>
          <w:shd w:val="clear" w:color="auto" w:fill="FF6600"/>
        </w:rPr>
        <w:t>戶</w:t>
      </w:r>
      <w:r>
        <w:rPr>
          <w:rFonts w:ascii="MS Gothic" w:eastAsia="MS Gothic" w:hAnsi="MS Gothic" w:cs="MS Gothic"/>
          <w:b/>
          <w:color w:val="FFFF00"/>
          <w:kern w:val="0"/>
          <w:sz w:val="20"/>
          <w:szCs w:val="20"/>
          <w:shd w:val="clear" w:color="auto" w:fill="FF6600"/>
        </w:rPr>
        <w:t>年所得仍為</w:t>
      </w:r>
      <w:r>
        <w:rPr>
          <w:rFonts w:eastAsia="華康新特明體"/>
          <w:b/>
          <w:color w:val="FFFF00"/>
          <w:kern w:val="0"/>
          <w:sz w:val="20"/>
          <w:szCs w:val="20"/>
          <w:shd w:val="clear" w:color="auto" w:fill="FF6600"/>
        </w:rPr>
        <w:t>70</w:t>
      </w:r>
      <w:r>
        <w:rPr>
          <w:rFonts w:eastAsia="華康新特明體"/>
          <w:b/>
          <w:color w:val="FFFF00"/>
          <w:kern w:val="0"/>
          <w:sz w:val="20"/>
          <w:szCs w:val="20"/>
          <w:shd w:val="clear" w:color="auto" w:fill="FF6600"/>
        </w:rPr>
        <w:t>萬以下</w:t>
      </w:r>
      <w:r>
        <w:rPr>
          <w:rFonts w:eastAsia="華康新特明體"/>
          <w:b/>
          <w:color w:val="FFFF00"/>
          <w:kern w:val="0"/>
          <w:sz w:val="20"/>
          <w:szCs w:val="20"/>
          <w:shd w:val="clear" w:color="auto" w:fill="FF6600"/>
        </w:rPr>
        <w:t>)</w:t>
      </w:r>
      <w:r>
        <w:rPr>
          <w:rFonts w:eastAsia="華康新特明體"/>
          <w:sz w:val="20"/>
          <w:szCs w:val="20"/>
        </w:rPr>
        <w:t>。</w:t>
      </w:r>
    </w:p>
    <w:p w:rsidR="00C677D2" w:rsidRDefault="00812537">
      <w:pPr>
        <w:pStyle w:val="ae"/>
        <w:numPr>
          <w:ilvl w:val="0"/>
          <w:numId w:val="1"/>
        </w:numPr>
        <w:spacing w:before="54" w:line="0" w:lineRule="atLeast"/>
        <w:jc w:val="both"/>
      </w:pPr>
      <w:r>
        <w:rPr>
          <w:rFonts w:eastAsia="華康新特明體"/>
          <w:sz w:val="20"/>
          <w:szCs w:val="20"/>
        </w:rPr>
        <w:t>家庭應計列人口之利息所得合計不超過</w:t>
      </w:r>
      <w:r>
        <w:rPr>
          <w:rFonts w:eastAsia="華康新特明體"/>
          <w:b/>
          <w:color w:val="FFFF00"/>
          <w:kern w:val="0"/>
          <w:sz w:val="20"/>
          <w:szCs w:val="20"/>
          <w:shd w:val="clear" w:color="auto" w:fill="FF6600"/>
        </w:rPr>
        <w:t>新臺幣</w:t>
      </w:r>
      <w:r>
        <w:rPr>
          <w:rFonts w:eastAsia="華康新特明體"/>
          <w:b/>
          <w:color w:val="FFFF00"/>
          <w:kern w:val="0"/>
          <w:sz w:val="20"/>
          <w:szCs w:val="20"/>
          <w:shd w:val="clear" w:color="auto" w:fill="FF6600"/>
        </w:rPr>
        <w:t>2</w:t>
      </w:r>
      <w:r>
        <w:rPr>
          <w:rFonts w:eastAsia="華康新特明體"/>
          <w:b/>
          <w:color w:val="FFFF00"/>
          <w:kern w:val="0"/>
          <w:sz w:val="20"/>
          <w:szCs w:val="20"/>
          <w:shd w:val="clear" w:color="auto" w:fill="FF6600"/>
        </w:rPr>
        <w:t>萬元</w:t>
      </w:r>
      <w:r>
        <w:rPr>
          <w:rFonts w:eastAsia="華康新特明體"/>
          <w:sz w:val="20"/>
          <w:szCs w:val="20"/>
        </w:rPr>
        <w:t>：家戶年利息所得，指最近一次經稅捐稽徵機關核定之最近一年度綜合所得稅家戶利息所得總</w:t>
      </w:r>
      <w:r>
        <w:rPr>
          <w:rFonts w:ascii="微軟正黑體" w:eastAsia="微軟正黑體" w:hAnsi="微軟正黑體" w:cs="微軟正黑體"/>
          <w:sz w:val="20"/>
          <w:szCs w:val="20"/>
        </w:rPr>
        <w:t>額</w:t>
      </w:r>
      <w:r>
        <w:rPr>
          <w:rFonts w:eastAsia="華康新特明體"/>
          <w:sz w:val="20"/>
          <w:szCs w:val="20"/>
        </w:rPr>
        <w:t>。</w:t>
      </w:r>
      <w:r>
        <w:rPr>
          <w:rFonts w:eastAsia="華康新特明體"/>
          <w:sz w:val="20"/>
          <w:szCs w:val="20"/>
        </w:rPr>
        <w:t>(</w:t>
      </w:r>
      <w:r>
        <w:rPr>
          <w:rFonts w:eastAsia="華康新特明體"/>
          <w:kern w:val="0"/>
          <w:sz w:val="20"/>
          <w:szCs w:val="20"/>
        </w:rPr>
        <w:t>學生本人、學生父母或法定監護人，學生已婚者，加計其配偶；若學生有特殊困難者，如父母離異、父或母失聯、家暴困境或服刑等情事者，學校得自行考量酌予放寬家庭經濟條件計列範圍</w:t>
      </w:r>
      <w:r>
        <w:rPr>
          <w:rFonts w:eastAsia="華康新特明體"/>
          <w:kern w:val="0"/>
          <w:sz w:val="20"/>
          <w:szCs w:val="20"/>
        </w:rPr>
        <w:t>).</w:t>
      </w:r>
    </w:p>
    <w:p w:rsidR="00C677D2" w:rsidRDefault="00812537">
      <w:pPr>
        <w:pStyle w:val="ae"/>
        <w:widowControl/>
        <w:numPr>
          <w:ilvl w:val="0"/>
          <w:numId w:val="1"/>
        </w:numPr>
        <w:snapToGrid w:val="0"/>
        <w:spacing w:before="54" w:line="0" w:lineRule="atLeast"/>
        <w:jc w:val="both"/>
      </w:pPr>
      <w:r>
        <w:rPr>
          <w:rFonts w:eastAsia="華康新特明體"/>
          <w:sz w:val="20"/>
          <w:szCs w:val="20"/>
        </w:rPr>
        <w:t>家庭應計列人口合計擁有不</w:t>
      </w:r>
      <w:r>
        <w:rPr>
          <w:rFonts w:eastAsia="華康新特明體"/>
          <w:kern w:val="0"/>
          <w:sz w:val="20"/>
          <w:szCs w:val="20"/>
        </w:rPr>
        <w:t>動產價值合計不超過</w:t>
      </w:r>
      <w:r>
        <w:rPr>
          <w:rFonts w:eastAsia="華康新特明體"/>
          <w:b/>
          <w:color w:val="FFFF00"/>
          <w:kern w:val="0"/>
          <w:sz w:val="20"/>
          <w:szCs w:val="20"/>
          <w:shd w:val="clear" w:color="auto" w:fill="FF6600"/>
        </w:rPr>
        <w:t>新臺幣</w:t>
      </w:r>
      <w:r>
        <w:rPr>
          <w:rFonts w:eastAsia="華康新特明體"/>
          <w:b/>
          <w:color w:val="FFFF00"/>
          <w:kern w:val="0"/>
          <w:sz w:val="20"/>
          <w:szCs w:val="20"/>
          <w:shd w:val="clear" w:color="auto" w:fill="FF6600"/>
        </w:rPr>
        <w:t>650</w:t>
      </w:r>
      <w:r>
        <w:rPr>
          <w:rFonts w:eastAsia="華康新特明體"/>
          <w:b/>
          <w:color w:val="FFFF00"/>
          <w:kern w:val="0"/>
          <w:sz w:val="20"/>
          <w:szCs w:val="20"/>
          <w:shd w:val="clear" w:color="auto" w:fill="FF6600"/>
        </w:rPr>
        <w:t>萬元</w:t>
      </w:r>
      <w:r>
        <w:rPr>
          <w:rFonts w:eastAsia="華康新特明體"/>
          <w:kern w:val="0"/>
          <w:sz w:val="20"/>
          <w:szCs w:val="20"/>
        </w:rPr>
        <w:t>:</w:t>
      </w:r>
      <w:r>
        <w:rPr>
          <w:rFonts w:eastAsia="華康新特明體"/>
          <w:kern w:val="0"/>
          <w:sz w:val="20"/>
          <w:szCs w:val="20"/>
        </w:rPr>
        <w:t>不動產價值，依計畫每年送請財政部財政資訊中心查核之全國財產稅總歸戶價值為準。</w:t>
      </w:r>
    </w:p>
    <w:p w:rsidR="00C677D2" w:rsidRDefault="00812537">
      <w:pPr>
        <w:widowControl/>
        <w:snapToGrid w:val="0"/>
        <w:spacing w:line="0" w:lineRule="atLeast"/>
        <w:ind w:firstLine="810"/>
        <w:jc w:val="both"/>
        <w:rPr>
          <w:rFonts w:eastAsia="華康新特明體"/>
          <w:kern w:val="0"/>
          <w:sz w:val="20"/>
          <w:szCs w:val="20"/>
        </w:rPr>
      </w:pPr>
      <w:r>
        <w:rPr>
          <w:rFonts w:eastAsia="華康新特明體"/>
          <w:kern w:val="0"/>
          <w:sz w:val="20"/>
          <w:szCs w:val="20"/>
        </w:rPr>
        <w:t>且下列土地或房屋之價值，經直轄市、縣</w:t>
      </w:r>
      <w:r>
        <w:rPr>
          <w:rFonts w:eastAsia="華康新特明體"/>
          <w:kern w:val="0"/>
          <w:sz w:val="20"/>
          <w:szCs w:val="20"/>
        </w:rPr>
        <w:t>(</w:t>
      </w:r>
      <w:r>
        <w:rPr>
          <w:rFonts w:eastAsia="華康新特明體"/>
          <w:kern w:val="0"/>
          <w:sz w:val="20"/>
          <w:szCs w:val="20"/>
        </w:rPr>
        <w:t>市</w:t>
      </w:r>
      <w:r>
        <w:rPr>
          <w:rFonts w:eastAsia="華康新特明體"/>
          <w:kern w:val="0"/>
          <w:sz w:val="20"/>
          <w:szCs w:val="20"/>
        </w:rPr>
        <w:t>)</w:t>
      </w:r>
      <w:r>
        <w:rPr>
          <w:rFonts w:eastAsia="華康新特明體"/>
          <w:kern w:val="0"/>
          <w:sz w:val="20"/>
          <w:szCs w:val="20"/>
        </w:rPr>
        <w:t>主管機關認定者得扣除：</w:t>
      </w:r>
    </w:p>
    <w:tbl>
      <w:tblPr>
        <w:tblW w:w="4294" w:type="pct"/>
        <w:tblInd w:w="600" w:type="dxa"/>
        <w:tblCellMar>
          <w:left w:w="10" w:type="dxa"/>
          <w:right w:w="10" w:type="dxa"/>
        </w:tblCellMar>
        <w:tblLook w:val="0000" w:firstRow="0" w:lastRow="0" w:firstColumn="0" w:lastColumn="0" w:noHBand="0" w:noVBand="0"/>
      </w:tblPr>
      <w:tblGrid>
        <w:gridCol w:w="8749"/>
      </w:tblGrid>
      <w:tr w:rsidR="00C677D2">
        <w:trPr>
          <w:trHeight w:val="2248"/>
        </w:trPr>
        <w:tc>
          <w:tcPr>
            <w:tcW w:w="8749" w:type="dxa"/>
            <w:tcBorders>
              <w:top w:val="outset" w:sz="6" w:space="0" w:color="000000"/>
              <w:left w:val="outset" w:sz="6" w:space="0" w:color="000000"/>
              <w:bottom w:val="outset" w:sz="6" w:space="0" w:color="000000"/>
              <w:right w:val="outset" w:sz="6" w:space="0" w:color="000000"/>
            </w:tcBorders>
            <w:shd w:val="clear" w:color="auto" w:fill="CCFFCC"/>
            <w:tcMar>
              <w:top w:w="15" w:type="dxa"/>
              <w:left w:w="15" w:type="dxa"/>
              <w:bottom w:w="15" w:type="dxa"/>
              <w:right w:w="15" w:type="dxa"/>
            </w:tcMar>
            <w:vAlign w:val="center"/>
          </w:tcPr>
          <w:p w:rsidR="00C677D2" w:rsidRDefault="00812537">
            <w:pPr>
              <w:widowControl/>
              <w:snapToGrid w:val="0"/>
              <w:spacing w:line="0" w:lineRule="atLeast"/>
              <w:ind w:left="448" w:hanging="350"/>
              <w:rPr>
                <w:rFonts w:eastAsia="華康新特明體"/>
                <w:kern w:val="0"/>
                <w:sz w:val="20"/>
                <w:szCs w:val="20"/>
              </w:rPr>
            </w:pPr>
            <w:r>
              <w:rPr>
                <w:rFonts w:eastAsia="華康新特明體"/>
                <w:kern w:val="0"/>
                <w:sz w:val="20"/>
                <w:szCs w:val="20"/>
              </w:rPr>
              <w:t>A</w:t>
            </w:r>
            <w:r>
              <w:rPr>
                <w:rFonts w:eastAsia="華康新特明體"/>
                <w:kern w:val="0"/>
                <w:sz w:val="20"/>
                <w:szCs w:val="20"/>
              </w:rPr>
              <w:t>、未產生經濟效益之原住民保留地；其認定，準用未產生經濟效益原住民保留地認定標準辦理。</w:t>
            </w:r>
          </w:p>
          <w:p w:rsidR="00C677D2" w:rsidRDefault="00812537">
            <w:pPr>
              <w:widowControl/>
              <w:snapToGrid w:val="0"/>
              <w:spacing w:line="0" w:lineRule="atLeast"/>
              <w:ind w:left="388" w:hanging="290"/>
              <w:rPr>
                <w:rFonts w:eastAsia="華康新特明體"/>
                <w:kern w:val="0"/>
                <w:sz w:val="20"/>
                <w:szCs w:val="20"/>
              </w:rPr>
            </w:pPr>
            <w:r>
              <w:rPr>
                <w:rFonts w:eastAsia="華康新特明體"/>
                <w:kern w:val="0"/>
                <w:sz w:val="20"/>
                <w:szCs w:val="20"/>
              </w:rPr>
              <w:t>B</w:t>
            </w:r>
            <w:r>
              <w:rPr>
                <w:rFonts w:eastAsia="華康新特明體"/>
                <w:kern w:val="0"/>
                <w:sz w:val="20"/>
                <w:szCs w:val="20"/>
              </w:rPr>
              <w:t>、未產生經濟效益之公共設施保留地及具公用地役關係之既成道路；其認定，準用未產生經濟效益公共設施保留地及具公用地役關係既成道路認定標準辦理。</w:t>
            </w:r>
            <w:r>
              <w:rPr>
                <w:rFonts w:eastAsia="華康新特明體"/>
                <w:kern w:val="0"/>
                <w:sz w:val="20"/>
                <w:szCs w:val="20"/>
              </w:rPr>
              <w:t xml:space="preserve"> </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C</w:t>
            </w:r>
            <w:r>
              <w:rPr>
                <w:rFonts w:eastAsia="華康新特明體"/>
                <w:kern w:val="0"/>
                <w:sz w:val="20"/>
                <w:szCs w:val="20"/>
              </w:rPr>
              <w:t>、未產生經濟效益之非都市土地之國土保安用地、生態保護用地、古蹟保存用地及墳墓用地；其認</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w:t>
            </w:r>
            <w:r>
              <w:rPr>
                <w:rFonts w:eastAsia="華康新特明體"/>
                <w:kern w:val="0"/>
                <w:sz w:val="20"/>
                <w:szCs w:val="20"/>
              </w:rPr>
              <w:t>定，準用未產生經濟效益之非都市土地之國土保安用地及生態保護用地認定標準、未產生經濟效</w:t>
            </w:r>
            <w:r>
              <w:rPr>
                <w:rFonts w:eastAsia="華康新特明體"/>
                <w:kern w:val="0"/>
                <w:sz w:val="20"/>
                <w:szCs w:val="20"/>
              </w:rPr>
              <w:t xml:space="preserve"> </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w:t>
            </w:r>
            <w:r>
              <w:rPr>
                <w:rFonts w:eastAsia="華康新特明體"/>
                <w:kern w:val="0"/>
                <w:sz w:val="20"/>
                <w:szCs w:val="20"/>
              </w:rPr>
              <w:t>益之非都市土地</w:t>
            </w:r>
            <w:r>
              <w:rPr>
                <w:rFonts w:eastAsia="華康新特明體"/>
                <w:kern w:val="0"/>
                <w:sz w:val="20"/>
                <w:szCs w:val="20"/>
              </w:rPr>
              <w:t xml:space="preserve"> </w:t>
            </w:r>
            <w:r>
              <w:rPr>
                <w:rFonts w:eastAsia="華康新特明體"/>
                <w:kern w:val="0"/>
                <w:sz w:val="20"/>
                <w:szCs w:val="20"/>
              </w:rPr>
              <w:t>之古蹟保存用地認定標準、未產生經濟效益之非都市土地墳墓用地認定標準、</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w:t>
            </w:r>
            <w:r>
              <w:rPr>
                <w:rFonts w:eastAsia="華康新特明體"/>
                <w:kern w:val="0"/>
                <w:sz w:val="20"/>
                <w:szCs w:val="20"/>
              </w:rPr>
              <w:t>未產生經濟效益之非都市土地之水利用地認定標準辦理。</w:t>
            </w:r>
            <w:r>
              <w:rPr>
                <w:rFonts w:eastAsia="華康新特明體"/>
                <w:kern w:val="0"/>
                <w:sz w:val="20"/>
                <w:szCs w:val="20"/>
              </w:rPr>
              <w:t xml:space="preserve"> </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D</w:t>
            </w:r>
            <w:r>
              <w:rPr>
                <w:rFonts w:eastAsia="華康新特明體"/>
                <w:kern w:val="0"/>
                <w:sz w:val="20"/>
                <w:szCs w:val="20"/>
              </w:rPr>
              <w:t>、祭祀公業解散後派下員由分割所得未產生經濟效益之土地；其認定，準用祭祀公業解散後派下員</w:t>
            </w:r>
          </w:p>
          <w:p w:rsidR="00C677D2" w:rsidRDefault="00812537">
            <w:pPr>
              <w:widowControl/>
              <w:snapToGrid w:val="0"/>
              <w:spacing w:line="0" w:lineRule="atLeast"/>
            </w:pPr>
            <w:r>
              <w:rPr>
                <w:rFonts w:eastAsia="華康新特明體"/>
                <w:kern w:val="0"/>
                <w:sz w:val="20"/>
                <w:szCs w:val="20"/>
              </w:rPr>
              <w:t xml:space="preserve">    </w:t>
            </w:r>
            <w:r>
              <w:rPr>
                <w:rFonts w:eastAsia="華康新特明體"/>
                <w:kern w:val="0"/>
                <w:sz w:val="20"/>
                <w:szCs w:val="20"/>
              </w:rPr>
              <w:t>由分割所得未產生經濟效益土地認定標準辦理。</w:t>
            </w:r>
            <w:r>
              <w:rPr>
                <w:sz w:val="20"/>
                <w:szCs w:val="20"/>
              </w:rPr>
              <w:t xml:space="preserve"> </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E</w:t>
            </w:r>
            <w:r>
              <w:rPr>
                <w:rFonts w:eastAsia="華康新特明體"/>
                <w:kern w:val="0"/>
                <w:sz w:val="20"/>
                <w:szCs w:val="20"/>
              </w:rPr>
              <w:t>、未產生經濟效益之嚴重地層下陷區之農牧用地、養殖用地；其認定，準用未產生經濟效益之嚴重</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w:t>
            </w:r>
            <w:r>
              <w:rPr>
                <w:rFonts w:eastAsia="華康新特明體"/>
                <w:kern w:val="0"/>
                <w:sz w:val="20"/>
                <w:szCs w:val="20"/>
              </w:rPr>
              <w:t>地層下陷區之農牧用地及養殖用地認定標準辦理。</w:t>
            </w:r>
            <w:r>
              <w:rPr>
                <w:rFonts w:eastAsia="華康新特明體"/>
                <w:kern w:val="0"/>
                <w:sz w:val="20"/>
                <w:szCs w:val="20"/>
              </w:rPr>
              <w:t xml:space="preserve"> </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F</w:t>
            </w:r>
            <w:r>
              <w:rPr>
                <w:rFonts w:eastAsia="華康新特明體"/>
                <w:kern w:val="0"/>
                <w:sz w:val="20"/>
                <w:szCs w:val="20"/>
              </w:rPr>
              <w:t>、因天然災害致未產生經濟效益之農牧用地、養殖用地及林業用地；其認定，準用因天然災害致未</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w:t>
            </w:r>
            <w:r>
              <w:rPr>
                <w:rFonts w:eastAsia="華康新特明體"/>
                <w:kern w:val="0"/>
                <w:sz w:val="20"/>
                <w:szCs w:val="20"/>
              </w:rPr>
              <w:t>產生經濟效益之農牧用地養殖用地及林業用地認定標準辦理。</w:t>
            </w:r>
            <w:r>
              <w:rPr>
                <w:rFonts w:eastAsia="華康新特明體"/>
                <w:kern w:val="0"/>
                <w:sz w:val="20"/>
                <w:szCs w:val="20"/>
              </w:rPr>
              <w:t xml:space="preserve"> </w:t>
            </w:r>
          </w:p>
          <w:p w:rsidR="00C677D2" w:rsidRDefault="00812537">
            <w:pPr>
              <w:widowControl/>
              <w:snapToGrid w:val="0"/>
              <w:spacing w:line="0" w:lineRule="atLeast"/>
              <w:rPr>
                <w:rFonts w:eastAsia="華康新特明體"/>
                <w:kern w:val="0"/>
                <w:sz w:val="20"/>
                <w:szCs w:val="20"/>
              </w:rPr>
            </w:pPr>
            <w:r>
              <w:rPr>
                <w:rFonts w:eastAsia="華康新特明體"/>
                <w:kern w:val="0"/>
                <w:sz w:val="20"/>
                <w:szCs w:val="20"/>
              </w:rPr>
              <w:t xml:space="preserve"> G</w:t>
            </w:r>
            <w:r>
              <w:rPr>
                <w:rFonts w:eastAsia="華康新特明體"/>
                <w:kern w:val="0"/>
                <w:sz w:val="20"/>
                <w:szCs w:val="20"/>
              </w:rPr>
              <w:t>、依法公告為污染整治場址。但土地所有人為污染行為人，不在此限。</w:t>
            </w:r>
            <w:r>
              <w:rPr>
                <w:rFonts w:eastAsia="華康新特明體"/>
                <w:kern w:val="0"/>
                <w:sz w:val="20"/>
                <w:szCs w:val="20"/>
              </w:rPr>
              <w:t xml:space="preserve"> </w:t>
            </w:r>
          </w:p>
        </w:tc>
      </w:tr>
    </w:tbl>
    <w:p w:rsidR="00C677D2" w:rsidRDefault="00812537">
      <w:pPr>
        <w:widowControl/>
        <w:snapToGrid w:val="0"/>
        <w:jc w:val="both"/>
      </w:pPr>
      <w:r>
        <w:rPr>
          <w:rFonts w:ascii="Arial" w:hAnsi="Arial" w:cs="Arial"/>
          <w:kern w:val="0"/>
          <w:sz w:val="20"/>
          <w:szCs w:val="20"/>
        </w:rPr>
        <w:t xml:space="preserve"> </w:t>
      </w:r>
      <w:r>
        <w:rPr>
          <w:rFonts w:eastAsia="華康新特明體"/>
          <w:sz w:val="20"/>
          <w:szCs w:val="20"/>
        </w:rPr>
        <w:t>三、生活助學金相關實施說明：</w:t>
      </w:r>
    </w:p>
    <w:p w:rsidR="00C677D2" w:rsidRDefault="00812537">
      <w:pPr>
        <w:spacing w:line="0" w:lineRule="atLeast"/>
        <w:ind w:left="1840" w:hanging="1840"/>
      </w:pPr>
      <w:r>
        <w:rPr>
          <w:rFonts w:eastAsia="華康新特明體"/>
          <w:sz w:val="20"/>
          <w:szCs w:val="20"/>
        </w:rPr>
        <w:t xml:space="preserve">    (</w:t>
      </w:r>
      <w:r>
        <w:rPr>
          <w:rFonts w:eastAsia="華康新特明體"/>
          <w:sz w:val="20"/>
          <w:szCs w:val="20"/>
        </w:rPr>
        <w:t>一</w:t>
      </w:r>
      <w:r>
        <w:rPr>
          <w:rFonts w:eastAsia="華康新特明體"/>
          <w:sz w:val="20"/>
          <w:szCs w:val="20"/>
        </w:rPr>
        <w:t xml:space="preserve">) </w:t>
      </w:r>
      <w:r>
        <w:rPr>
          <w:rFonts w:eastAsia="華康新特明體"/>
          <w:sz w:val="20"/>
          <w:szCs w:val="20"/>
        </w:rPr>
        <w:t>獎助金額：每人每月</w:t>
      </w:r>
      <w:r>
        <w:rPr>
          <w:rFonts w:eastAsia="華康新特明體"/>
          <w:sz w:val="20"/>
          <w:szCs w:val="20"/>
        </w:rPr>
        <w:t>6,000</w:t>
      </w:r>
      <w:r>
        <w:rPr>
          <w:rFonts w:eastAsia="華康新特明體"/>
          <w:sz w:val="20"/>
          <w:szCs w:val="20"/>
        </w:rPr>
        <w:t>元</w:t>
      </w:r>
      <w:r>
        <w:rPr>
          <w:rFonts w:eastAsia="華康新特明體"/>
          <w:color w:val="FF0000"/>
          <w:sz w:val="20"/>
          <w:szCs w:val="20"/>
        </w:rPr>
        <w:t>(</w:t>
      </w:r>
      <w:r>
        <w:rPr>
          <w:rFonts w:eastAsia="華康新特明體"/>
          <w:color w:val="FF0000"/>
          <w:sz w:val="20"/>
          <w:szCs w:val="20"/>
          <w:shd w:val="clear" w:color="auto" w:fill="FFFF00"/>
        </w:rPr>
        <w:t>含多元生理用品經費補助</w:t>
      </w:r>
      <w:r>
        <w:rPr>
          <w:rFonts w:eastAsia="華康新特明體"/>
          <w:color w:val="FF0000"/>
          <w:sz w:val="20"/>
          <w:szCs w:val="20"/>
        </w:rPr>
        <w:t>)</w:t>
      </w:r>
      <w:r>
        <w:rPr>
          <w:rFonts w:eastAsia="華康新特明體"/>
          <w:sz w:val="20"/>
          <w:szCs w:val="20"/>
        </w:rPr>
        <w:t>。</w:t>
      </w:r>
    </w:p>
    <w:p w:rsidR="00C677D2" w:rsidRDefault="00812537">
      <w:pPr>
        <w:spacing w:line="0" w:lineRule="atLeast"/>
        <w:ind w:left="1200" w:hanging="1200"/>
      </w:pPr>
      <w:r>
        <w:rPr>
          <w:rFonts w:eastAsia="華康新特明體"/>
          <w:sz w:val="20"/>
          <w:szCs w:val="20"/>
        </w:rPr>
        <w:t xml:space="preserve">    (</w:t>
      </w:r>
      <w:r>
        <w:rPr>
          <w:rFonts w:eastAsia="華康新特明體"/>
          <w:sz w:val="20"/>
          <w:szCs w:val="20"/>
        </w:rPr>
        <w:t>二</w:t>
      </w:r>
      <w:r>
        <w:rPr>
          <w:rFonts w:eastAsia="華康新特明體"/>
          <w:sz w:val="20"/>
          <w:szCs w:val="20"/>
        </w:rPr>
        <w:t xml:space="preserve">) </w:t>
      </w:r>
      <w:r>
        <w:rPr>
          <w:rFonts w:eastAsia="華康新特明體"/>
          <w:sz w:val="20"/>
          <w:szCs w:val="20"/>
        </w:rPr>
        <w:t>獎助及服務期間：</w:t>
      </w:r>
      <w:r>
        <w:rPr>
          <w:rFonts w:eastAsia="華康新特明體"/>
          <w:sz w:val="20"/>
          <w:szCs w:val="20"/>
        </w:rPr>
        <w:t>11</w:t>
      </w:r>
      <w:r>
        <w:rPr>
          <w:rFonts w:ascii="新細明體" w:hAnsi="新細明體"/>
          <w:sz w:val="20"/>
          <w:szCs w:val="20"/>
        </w:rPr>
        <w:t>4</w:t>
      </w:r>
      <w:r>
        <w:rPr>
          <w:rFonts w:ascii="微軟正黑體" w:eastAsia="微軟正黑體" w:hAnsi="微軟正黑體" w:cs="微軟正黑體"/>
          <w:sz w:val="20"/>
          <w:szCs w:val="20"/>
        </w:rPr>
        <w:t>年12月至115年11月</w:t>
      </w:r>
      <w:r>
        <w:rPr>
          <w:rFonts w:ascii="新細明體" w:hAnsi="新細明體"/>
          <w:sz w:val="20"/>
          <w:szCs w:val="20"/>
        </w:rPr>
        <w:t>(7/8</w:t>
      </w:r>
      <w:r>
        <w:rPr>
          <w:rFonts w:ascii="微軟正黑體" w:eastAsia="微軟正黑體" w:hAnsi="微軟正黑體" w:cs="微軟正黑體"/>
          <w:sz w:val="20"/>
          <w:szCs w:val="20"/>
        </w:rPr>
        <w:t>月</w:t>
      </w:r>
      <w:r>
        <w:rPr>
          <w:rFonts w:eastAsia="華康新特明體"/>
          <w:sz w:val="20"/>
          <w:szCs w:val="20"/>
        </w:rPr>
        <w:t>暑假為彈性調整</w:t>
      </w:r>
      <w:r>
        <w:rPr>
          <w:rFonts w:ascii="微軟正黑體" w:eastAsia="微軟正黑體" w:hAnsi="微軟正黑體" w:cs="微軟正黑體"/>
          <w:sz w:val="20"/>
          <w:szCs w:val="20"/>
        </w:rPr>
        <w:t>服</w:t>
      </w:r>
      <w:r>
        <w:rPr>
          <w:rFonts w:eastAsia="華康新特明體"/>
          <w:sz w:val="20"/>
          <w:szCs w:val="20"/>
        </w:rPr>
        <w:t>務時間</w:t>
      </w:r>
      <w:r>
        <w:rPr>
          <w:rFonts w:eastAsia="華康新特明體"/>
          <w:sz w:val="20"/>
          <w:szCs w:val="20"/>
        </w:rPr>
        <w:t>)</w:t>
      </w:r>
      <w:r>
        <w:rPr>
          <w:rFonts w:eastAsia="華康新特明體"/>
          <w:sz w:val="20"/>
          <w:szCs w:val="20"/>
        </w:rPr>
        <w:t>。</w:t>
      </w:r>
    </w:p>
    <w:p w:rsidR="00C677D2" w:rsidRDefault="00812537">
      <w:pPr>
        <w:spacing w:line="0" w:lineRule="atLeast"/>
        <w:rPr>
          <w:rFonts w:eastAsia="華康新特明體"/>
          <w:sz w:val="20"/>
          <w:szCs w:val="20"/>
        </w:rPr>
      </w:pPr>
      <w:r>
        <w:rPr>
          <w:rFonts w:eastAsia="華康新特明體"/>
          <w:sz w:val="20"/>
          <w:szCs w:val="20"/>
        </w:rPr>
        <w:t xml:space="preserve">    (</w:t>
      </w:r>
      <w:r>
        <w:rPr>
          <w:rFonts w:eastAsia="華康新特明體"/>
          <w:sz w:val="20"/>
          <w:szCs w:val="20"/>
        </w:rPr>
        <w:t>三</w:t>
      </w:r>
      <w:r>
        <w:rPr>
          <w:rFonts w:eastAsia="華康新特明體"/>
          <w:sz w:val="20"/>
          <w:szCs w:val="20"/>
        </w:rPr>
        <w:t xml:space="preserve">) </w:t>
      </w:r>
      <w:r>
        <w:rPr>
          <w:rFonts w:eastAsia="華康新特明體"/>
          <w:sz w:val="20"/>
          <w:szCs w:val="20"/>
        </w:rPr>
        <w:t>獎助名額：暫定</w:t>
      </w:r>
      <w:r>
        <w:rPr>
          <w:rFonts w:eastAsia="華康新特明體"/>
          <w:sz w:val="20"/>
          <w:szCs w:val="20"/>
        </w:rPr>
        <w:t>114</w:t>
      </w:r>
      <w:r>
        <w:rPr>
          <w:rFonts w:eastAsia="華康新特明體"/>
          <w:sz w:val="20"/>
          <w:szCs w:val="20"/>
        </w:rPr>
        <w:t>名</w:t>
      </w:r>
      <w:r>
        <w:rPr>
          <w:rFonts w:eastAsia="華康新特明體"/>
          <w:sz w:val="20"/>
          <w:szCs w:val="20"/>
        </w:rPr>
        <w:t>(</w:t>
      </w:r>
      <w:r>
        <w:rPr>
          <w:rFonts w:eastAsia="華康新特明體"/>
          <w:sz w:val="20"/>
          <w:szCs w:val="20"/>
        </w:rPr>
        <w:t>視教育部補助款多寡增減員額或補助月份</w:t>
      </w:r>
      <w:r>
        <w:rPr>
          <w:rFonts w:eastAsia="華康新特明體"/>
          <w:sz w:val="20"/>
          <w:szCs w:val="20"/>
        </w:rPr>
        <w:t>)</w:t>
      </w:r>
      <w:r>
        <w:rPr>
          <w:rFonts w:eastAsia="華康新特明體"/>
          <w:sz w:val="20"/>
          <w:szCs w:val="20"/>
        </w:rPr>
        <w:t>。</w:t>
      </w:r>
    </w:p>
    <w:p w:rsidR="00C677D2" w:rsidRDefault="00812537">
      <w:pPr>
        <w:spacing w:line="0" w:lineRule="atLeast"/>
        <w:rPr>
          <w:rFonts w:eastAsia="華康新特明體"/>
          <w:sz w:val="20"/>
          <w:szCs w:val="20"/>
        </w:rPr>
      </w:pPr>
      <w:r>
        <w:rPr>
          <w:rFonts w:eastAsia="華康新特明體"/>
          <w:sz w:val="20"/>
          <w:szCs w:val="20"/>
        </w:rPr>
        <w:t xml:space="preserve">    (</w:t>
      </w:r>
      <w:r>
        <w:rPr>
          <w:rFonts w:eastAsia="華康新特明體"/>
          <w:sz w:val="20"/>
          <w:szCs w:val="20"/>
        </w:rPr>
        <w:t>四</w:t>
      </w:r>
      <w:r>
        <w:rPr>
          <w:rFonts w:eastAsia="華康新特明體"/>
          <w:sz w:val="20"/>
          <w:szCs w:val="20"/>
        </w:rPr>
        <w:t xml:space="preserve">) </w:t>
      </w:r>
      <w:r>
        <w:rPr>
          <w:rFonts w:eastAsia="華康新特明體"/>
          <w:sz w:val="20"/>
          <w:szCs w:val="20"/>
        </w:rPr>
        <w:t>核定標準：以家庭年收入較低及學生家庭現況困難者優先安排。</w:t>
      </w:r>
    </w:p>
    <w:p w:rsidR="00C677D2" w:rsidRDefault="00812537">
      <w:pPr>
        <w:spacing w:line="0" w:lineRule="atLeast"/>
        <w:ind w:firstLine="400"/>
        <w:rPr>
          <w:rFonts w:eastAsia="華康新特明體"/>
          <w:sz w:val="20"/>
          <w:szCs w:val="20"/>
        </w:rPr>
      </w:pPr>
      <w:r>
        <w:rPr>
          <w:rFonts w:eastAsia="華康新特明體"/>
          <w:sz w:val="20"/>
          <w:szCs w:val="20"/>
        </w:rPr>
        <w:t>(</w:t>
      </w:r>
      <w:r>
        <w:rPr>
          <w:rFonts w:eastAsia="華康新特明體"/>
          <w:sz w:val="20"/>
          <w:szCs w:val="20"/>
        </w:rPr>
        <w:t>五</w:t>
      </w:r>
      <w:r>
        <w:rPr>
          <w:rFonts w:eastAsia="華康新特明體"/>
          <w:sz w:val="20"/>
          <w:szCs w:val="20"/>
        </w:rPr>
        <w:t xml:space="preserve">) </w:t>
      </w:r>
      <w:r>
        <w:rPr>
          <w:rFonts w:eastAsia="華康新特明體"/>
          <w:sz w:val="20"/>
          <w:szCs w:val="20"/>
        </w:rPr>
        <w:t>通過審查者，得由學校安排指定單位前往生活服務學習，每週以</w:t>
      </w:r>
      <w:r>
        <w:rPr>
          <w:rFonts w:eastAsia="華康新特明體"/>
          <w:sz w:val="20"/>
          <w:szCs w:val="20"/>
        </w:rPr>
        <w:t>8</w:t>
      </w:r>
      <w:r>
        <w:rPr>
          <w:rFonts w:eastAsia="華康新特明體"/>
          <w:sz w:val="20"/>
          <w:szCs w:val="20"/>
        </w:rPr>
        <w:t>小時為上限，每月不超過</w:t>
      </w:r>
      <w:r>
        <w:rPr>
          <w:rFonts w:eastAsia="華康新特明體"/>
          <w:sz w:val="20"/>
          <w:szCs w:val="20"/>
        </w:rPr>
        <w:t>30</w:t>
      </w:r>
      <w:r>
        <w:rPr>
          <w:rFonts w:eastAsia="華康新特明體"/>
          <w:sz w:val="20"/>
          <w:szCs w:val="20"/>
        </w:rPr>
        <w:t>小時，服務</w:t>
      </w:r>
    </w:p>
    <w:p w:rsidR="00C677D2" w:rsidRDefault="00812537">
      <w:pPr>
        <w:spacing w:line="0" w:lineRule="atLeast"/>
        <w:ind w:firstLine="400"/>
        <w:rPr>
          <w:rFonts w:eastAsia="華康新特明體"/>
          <w:sz w:val="20"/>
          <w:szCs w:val="20"/>
        </w:rPr>
      </w:pPr>
      <w:r>
        <w:rPr>
          <w:rFonts w:eastAsia="華康新特明體"/>
          <w:sz w:val="20"/>
          <w:szCs w:val="20"/>
        </w:rPr>
        <w:t xml:space="preserve">    </w:t>
      </w:r>
      <w:r>
        <w:rPr>
          <w:rFonts w:eastAsia="華康新特明體"/>
          <w:sz w:val="20"/>
          <w:szCs w:val="20"/>
        </w:rPr>
        <w:t>學習時數與生活助學金金額無對價關係，並在服務的過程中獲得學習的效果，不以獲取報酬為目的之各項輔</w:t>
      </w:r>
    </w:p>
    <w:p w:rsidR="00C677D2" w:rsidRDefault="00812537">
      <w:pPr>
        <w:spacing w:line="0" w:lineRule="atLeast"/>
        <w:ind w:firstLine="400"/>
        <w:rPr>
          <w:rFonts w:eastAsia="華康新特明體"/>
          <w:sz w:val="20"/>
          <w:szCs w:val="20"/>
        </w:rPr>
      </w:pPr>
      <w:r>
        <w:rPr>
          <w:rFonts w:eastAsia="華康新特明體"/>
          <w:sz w:val="20"/>
          <w:szCs w:val="20"/>
        </w:rPr>
        <w:t xml:space="preserve">    </w:t>
      </w:r>
      <w:r>
        <w:rPr>
          <w:rFonts w:eastAsia="華康新特明體"/>
          <w:sz w:val="20"/>
          <w:szCs w:val="20"/>
        </w:rPr>
        <w:t>助性服務，包括依志願服務法之服務計畫、參與服務性社團、其他服學課程或活動；另進行生活服務學習過</w:t>
      </w:r>
    </w:p>
    <w:p w:rsidR="00C677D2" w:rsidRDefault="00812537">
      <w:pPr>
        <w:spacing w:line="0" w:lineRule="atLeast"/>
        <w:ind w:firstLine="400"/>
      </w:pPr>
      <w:r>
        <w:rPr>
          <w:rFonts w:eastAsia="華康新特明體"/>
          <w:sz w:val="20"/>
          <w:szCs w:val="20"/>
        </w:rPr>
        <w:t xml:space="preserve">    </w:t>
      </w:r>
      <w:r>
        <w:rPr>
          <w:rFonts w:eastAsia="華康新特明體"/>
          <w:sz w:val="20"/>
          <w:szCs w:val="20"/>
        </w:rPr>
        <w:t>程中，每</w:t>
      </w:r>
      <w:r>
        <w:rPr>
          <w:rFonts w:eastAsia="華康新特明體"/>
          <w:b/>
          <w:color w:val="FF0000"/>
          <w:sz w:val="20"/>
          <w:szCs w:val="20"/>
          <w:u w:val="single"/>
        </w:rPr>
        <w:t>月</w:t>
      </w:r>
      <w:r>
        <w:rPr>
          <w:rFonts w:eastAsia="華康新特明體"/>
          <w:sz w:val="20"/>
          <w:szCs w:val="20"/>
        </w:rPr>
        <w:t>仍受服務學習單位考核，如生活服務學習工作不力、態度不佳經口頭勸說仍無改善者或違反校規</w:t>
      </w:r>
    </w:p>
    <w:p w:rsidR="00C677D2" w:rsidRDefault="00812537">
      <w:pPr>
        <w:spacing w:line="0" w:lineRule="atLeast"/>
        <w:ind w:firstLine="400"/>
        <w:rPr>
          <w:rFonts w:eastAsia="華康新特明體"/>
          <w:sz w:val="20"/>
          <w:szCs w:val="20"/>
        </w:rPr>
      </w:pPr>
      <w:r>
        <w:rPr>
          <w:rFonts w:eastAsia="華康新特明體"/>
          <w:sz w:val="20"/>
          <w:szCs w:val="20"/>
        </w:rPr>
        <w:t xml:space="preserve">    </w:t>
      </w:r>
      <w:r>
        <w:rPr>
          <w:rFonts w:eastAsia="華康新特明體"/>
          <w:sz w:val="20"/>
          <w:szCs w:val="20"/>
        </w:rPr>
        <w:t>遭記過二次</w:t>
      </w:r>
      <w:r>
        <w:rPr>
          <w:rFonts w:eastAsia="華康新特明體"/>
          <w:sz w:val="20"/>
          <w:szCs w:val="20"/>
        </w:rPr>
        <w:t>(</w:t>
      </w:r>
      <w:r>
        <w:rPr>
          <w:rFonts w:eastAsia="華康新特明體"/>
          <w:sz w:val="20"/>
          <w:szCs w:val="20"/>
        </w:rPr>
        <w:t>含</w:t>
      </w:r>
      <w:r>
        <w:rPr>
          <w:rFonts w:eastAsia="華康新特明體"/>
          <w:sz w:val="20"/>
          <w:szCs w:val="20"/>
        </w:rPr>
        <w:t>)</w:t>
      </w:r>
      <w:r>
        <w:rPr>
          <w:rFonts w:eastAsia="華康新特明體"/>
          <w:sz w:val="20"/>
          <w:szCs w:val="20"/>
        </w:rPr>
        <w:t>以上之處份時，將作為下次是否核發生活助學金之參考。</w:t>
      </w:r>
    </w:p>
    <w:p w:rsidR="00C677D2" w:rsidRDefault="00812537">
      <w:pPr>
        <w:spacing w:line="0" w:lineRule="atLeast"/>
        <w:rPr>
          <w:rFonts w:eastAsia="華康新特明體"/>
          <w:sz w:val="20"/>
          <w:szCs w:val="20"/>
        </w:rPr>
      </w:pPr>
      <w:r>
        <w:rPr>
          <w:rFonts w:eastAsia="華康新特明體"/>
          <w:sz w:val="20"/>
          <w:szCs w:val="20"/>
        </w:rPr>
        <w:t xml:space="preserve">    (</w:t>
      </w:r>
      <w:r>
        <w:rPr>
          <w:rFonts w:eastAsia="華康新特明體"/>
          <w:sz w:val="20"/>
          <w:szCs w:val="20"/>
        </w:rPr>
        <w:t>六</w:t>
      </w:r>
      <w:r>
        <w:rPr>
          <w:rFonts w:eastAsia="華康新特明體"/>
          <w:sz w:val="20"/>
          <w:szCs w:val="20"/>
        </w:rPr>
        <w:t xml:space="preserve">) </w:t>
      </w:r>
      <w:r>
        <w:rPr>
          <w:rFonts w:eastAsia="華康新特明體"/>
          <w:sz w:val="20"/>
          <w:szCs w:val="20"/>
        </w:rPr>
        <w:t>若經查證不符合申請條件者，立即終止其該獎助資格</w:t>
      </w:r>
      <w:r>
        <w:rPr>
          <w:rFonts w:eastAsia="華康新特明體"/>
          <w:sz w:val="20"/>
          <w:szCs w:val="20"/>
        </w:rPr>
        <w:t>(</w:t>
      </w:r>
      <w:r>
        <w:rPr>
          <w:rFonts w:eastAsia="華康新特明體"/>
          <w:sz w:val="20"/>
          <w:szCs w:val="20"/>
        </w:rPr>
        <w:t>詳如本校弱勢學生助學計畫</w:t>
      </w:r>
      <w:r>
        <w:rPr>
          <w:rFonts w:eastAsia="華康新特明體"/>
          <w:sz w:val="20"/>
          <w:szCs w:val="20"/>
        </w:rPr>
        <w:t>-</w:t>
      </w:r>
      <w:r>
        <w:rPr>
          <w:rFonts w:eastAsia="華康新特明體"/>
          <w:sz w:val="20"/>
          <w:szCs w:val="20"/>
        </w:rPr>
        <w:t>生活助學金相關規定</w:t>
      </w:r>
      <w:r>
        <w:rPr>
          <w:rFonts w:eastAsia="華康新特明體"/>
          <w:sz w:val="20"/>
          <w:szCs w:val="20"/>
        </w:rPr>
        <w:t>)</w:t>
      </w:r>
      <w:r>
        <w:rPr>
          <w:rFonts w:eastAsia="華康新特明體"/>
          <w:sz w:val="20"/>
          <w:szCs w:val="20"/>
        </w:rPr>
        <w:t>。</w:t>
      </w:r>
    </w:p>
    <w:p w:rsidR="00C677D2" w:rsidRDefault="00812537">
      <w:pPr>
        <w:spacing w:line="0" w:lineRule="atLeast"/>
        <w:rPr>
          <w:rFonts w:eastAsia="華康新特明體"/>
          <w:sz w:val="20"/>
          <w:szCs w:val="20"/>
        </w:rPr>
      </w:pPr>
      <w:r>
        <w:rPr>
          <w:rFonts w:eastAsia="華康新特明體"/>
          <w:sz w:val="20"/>
          <w:szCs w:val="20"/>
        </w:rPr>
        <w:t>四、申請時間及程序：</w:t>
      </w:r>
    </w:p>
    <w:p w:rsidR="00C677D2" w:rsidRDefault="00812537">
      <w:pPr>
        <w:spacing w:line="0" w:lineRule="atLeast"/>
      </w:pPr>
      <w:r>
        <w:rPr>
          <w:rFonts w:eastAsia="華康新特明體"/>
          <w:sz w:val="20"/>
          <w:szCs w:val="20"/>
        </w:rPr>
        <w:t xml:space="preserve">    (</w:t>
      </w:r>
      <w:r>
        <w:rPr>
          <w:rFonts w:eastAsia="華康新特明體"/>
          <w:sz w:val="20"/>
          <w:szCs w:val="20"/>
        </w:rPr>
        <w:t>一</w:t>
      </w:r>
      <w:r>
        <w:rPr>
          <w:rFonts w:eastAsia="華康新特明體"/>
          <w:sz w:val="20"/>
          <w:szCs w:val="20"/>
        </w:rPr>
        <w:t xml:space="preserve">) </w:t>
      </w:r>
      <w:r>
        <w:rPr>
          <w:rFonts w:eastAsia="華康新特明體"/>
          <w:sz w:val="20"/>
          <w:szCs w:val="20"/>
        </w:rPr>
        <w:t>申請時間：</w:t>
      </w:r>
      <w:r>
        <w:rPr>
          <w:rFonts w:eastAsia="華康新特明體"/>
          <w:b/>
          <w:color w:val="FF0000"/>
          <w:sz w:val="20"/>
          <w:szCs w:val="20"/>
          <w:u w:val="single"/>
        </w:rPr>
        <w:t>自</w:t>
      </w:r>
      <w:r>
        <w:rPr>
          <w:b/>
          <w:color w:val="FF0000"/>
          <w:sz w:val="20"/>
          <w:szCs w:val="20"/>
          <w:u w:val="single"/>
        </w:rPr>
        <w:t>114</w:t>
      </w:r>
      <w:r>
        <w:rPr>
          <w:b/>
          <w:color w:val="FF0000"/>
          <w:sz w:val="20"/>
          <w:szCs w:val="20"/>
          <w:u w:val="single"/>
        </w:rPr>
        <w:t>年</w:t>
      </w:r>
      <w:r>
        <w:rPr>
          <w:rFonts w:ascii="新細明體" w:hAnsi="新細明體"/>
          <w:b/>
          <w:color w:val="FF0000"/>
          <w:sz w:val="20"/>
          <w:szCs w:val="20"/>
          <w:u w:val="single"/>
        </w:rPr>
        <w:t>9</w:t>
      </w:r>
      <w:r>
        <w:rPr>
          <w:rFonts w:ascii="微軟正黑體" w:eastAsia="微軟正黑體" w:hAnsi="微軟正黑體" w:cs="微軟正黑體"/>
          <w:b/>
          <w:color w:val="FF0000"/>
          <w:sz w:val="20"/>
          <w:szCs w:val="20"/>
          <w:u w:val="single"/>
        </w:rPr>
        <w:t>月8</w:t>
      </w:r>
      <w:r>
        <w:rPr>
          <w:rFonts w:eastAsia="華康新特明體"/>
          <w:b/>
          <w:color w:val="FF0000"/>
          <w:sz w:val="20"/>
          <w:szCs w:val="20"/>
          <w:u w:val="single"/>
        </w:rPr>
        <w:t>日起至</w:t>
      </w:r>
      <w:r>
        <w:rPr>
          <w:rFonts w:eastAsia="華康新特明體"/>
          <w:b/>
          <w:color w:val="FF0000"/>
          <w:sz w:val="20"/>
          <w:szCs w:val="20"/>
          <w:u w:val="single"/>
        </w:rPr>
        <w:t>11</w:t>
      </w:r>
      <w:r>
        <w:rPr>
          <w:rFonts w:ascii="新細明體" w:hAnsi="新細明體"/>
          <w:b/>
          <w:color w:val="FF0000"/>
          <w:sz w:val="20"/>
          <w:szCs w:val="20"/>
          <w:u w:val="single"/>
        </w:rPr>
        <w:t>4</w:t>
      </w:r>
      <w:r>
        <w:rPr>
          <w:rFonts w:eastAsia="華康新特明體"/>
          <w:b/>
          <w:color w:val="FF0000"/>
          <w:sz w:val="20"/>
          <w:szCs w:val="20"/>
          <w:u w:val="single"/>
        </w:rPr>
        <w:t>年</w:t>
      </w:r>
      <w:r>
        <w:rPr>
          <w:rFonts w:ascii="新細明體" w:hAnsi="新細明體"/>
          <w:b/>
          <w:color w:val="FF0000"/>
          <w:sz w:val="20"/>
          <w:szCs w:val="20"/>
          <w:u w:val="single"/>
        </w:rPr>
        <w:t>10</w:t>
      </w:r>
      <w:r>
        <w:rPr>
          <w:rFonts w:eastAsia="華康新特明體"/>
          <w:b/>
          <w:color w:val="FF0000"/>
          <w:sz w:val="20"/>
          <w:szCs w:val="20"/>
          <w:u w:val="single"/>
        </w:rPr>
        <w:t>月</w:t>
      </w:r>
      <w:r>
        <w:rPr>
          <w:rFonts w:ascii="新細明體" w:hAnsi="新細明體"/>
          <w:b/>
          <w:color w:val="FF0000"/>
          <w:sz w:val="20"/>
          <w:szCs w:val="20"/>
          <w:u w:val="single"/>
        </w:rPr>
        <w:t>24</w:t>
      </w:r>
      <w:r>
        <w:rPr>
          <w:rFonts w:eastAsia="華康新特明體"/>
          <w:b/>
          <w:color w:val="FF0000"/>
          <w:sz w:val="20"/>
          <w:szCs w:val="20"/>
          <w:u w:val="single"/>
        </w:rPr>
        <w:t>日</w:t>
      </w:r>
      <w:r>
        <w:rPr>
          <w:rFonts w:eastAsia="華康新特明體"/>
          <w:b/>
          <w:color w:val="FF0000"/>
          <w:sz w:val="20"/>
          <w:szCs w:val="20"/>
          <w:u w:val="single"/>
        </w:rPr>
        <w:t>(</w:t>
      </w:r>
      <w:r>
        <w:rPr>
          <w:rFonts w:eastAsia="華康新特明體"/>
          <w:b/>
          <w:color w:val="FF0000"/>
          <w:sz w:val="20"/>
          <w:szCs w:val="20"/>
          <w:u w:val="single"/>
        </w:rPr>
        <w:t>二</w:t>
      </w:r>
      <w:r>
        <w:rPr>
          <w:rFonts w:eastAsia="華康新特明體"/>
          <w:b/>
          <w:color w:val="FF0000"/>
          <w:sz w:val="20"/>
          <w:szCs w:val="20"/>
          <w:u w:val="single"/>
        </w:rPr>
        <w:t>)1710</w:t>
      </w:r>
      <w:r>
        <w:rPr>
          <w:rFonts w:eastAsia="華康新特明體"/>
          <w:b/>
          <w:color w:val="FF0000"/>
          <w:sz w:val="20"/>
          <w:szCs w:val="20"/>
          <w:u w:val="single"/>
        </w:rPr>
        <w:t>時止</w:t>
      </w:r>
      <w:r>
        <w:rPr>
          <w:rFonts w:eastAsia="華康新特明體"/>
          <w:sz w:val="20"/>
          <w:szCs w:val="20"/>
        </w:rPr>
        <w:t>。</w:t>
      </w:r>
    </w:p>
    <w:p w:rsidR="00C677D2" w:rsidRDefault="00812537">
      <w:pPr>
        <w:spacing w:line="0" w:lineRule="atLeast"/>
      </w:pPr>
      <w:r>
        <w:rPr>
          <w:rFonts w:eastAsia="華康新特明體"/>
          <w:sz w:val="20"/>
          <w:szCs w:val="20"/>
        </w:rPr>
        <w:t xml:space="preserve">    (</w:t>
      </w:r>
      <w:r>
        <w:rPr>
          <w:rFonts w:eastAsia="華康新特明體"/>
          <w:sz w:val="20"/>
          <w:szCs w:val="20"/>
        </w:rPr>
        <w:t>二</w:t>
      </w:r>
      <w:r>
        <w:rPr>
          <w:rFonts w:eastAsia="華康新特明體"/>
          <w:sz w:val="20"/>
          <w:szCs w:val="20"/>
        </w:rPr>
        <w:t xml:space="preserve">) </w:t>
      </w:r>
      <w:r>
        <w:rPr>
          <w:rFonts w:eastAsia="華康新特明體"/>
          <w:sz w:val="20"/>
          <w:szCs w:val="20"/>
        </w:rPr>
        <w:t>申請程序：凡符合條件者應於</w:t>
      </w:r>
      <w:r>
        <w:rPr>
          <w:rFonts w:eastAsia="華康新特明體"/>
          <w:b/>
          <w:color w:val="FF0000"/>
          <w:sz w:val="20"/>
          <w:szCs w:val="20"/>
          <w:u w:val="single"/>
        </w:rPr>
        <w:t>期限前</w:t>
      </w:r>
      <w:r>
        <w:rPr>
          <w:rFonts w:eastAsia="華康新特明體"/>
          <w:color w:val="000000"/>
          <w:sz w:val="20"/>
          <w:szCs w:val="20"/>
        </w:rPr>
        <w:t>填妥</w:t>
      </w:r>
      <w:r>
        <w:rPr>
          <w:rFonts w:eastAsia="華康新特明體"/>
          <w:b/>
          <w:color w:val="FF0000"/>
          <w:sz w:val="20"/>
          <w:szCs w:val="20"/>
          <w:u w:val="single"/>
        </w:rPr>
        <w:t>「生活助學金申請意願表」及相關表件</w:t>
      </w:r>
      <w:r>
        <w:rPr>
          <w:rFonts w:eastAsia="華康新特明體"/>
          <w:color w:val="000000"/>
          <w:sz w:val="20"/>
          <w:szCs w:val="20"/>
        </w:rPr>
        <w:t>，並送交</w:t>
      </w:r>
      <w:r>
        <w:rPr>
          <w:rFonts w:eastAsia="華康新特明體"/>
          <w:b/>
          <w:color w:val="FF0000"/>
          <w:sz w:val="20"/>
          <w:szCs w:val="20"/>
          <w:u w:val="single"/>
        </w:rPr>
        <w:t>學務處生活輔導組</w:t>
      </w:r>
    </w:p>
    <w:p w:rsidR="00C677D2" w:rsidRDefault="00812537">
      <w:pPr>
        <w:spacing w:line="0" w:lineRule="atLeast"/>
      </w:pPr>
      <w:r>
        <w:rPr>
          <w:rFonts w:eastAsia="華康新特明體"/>
          <w:b/>
          <w:color w:val="FF0000"/>
          <w:sz w:val="20"/>
          <w:szCs w:val="20"/>
        </w:rPr>
        <w:t xml:space="preserve">        </w:t>
      </w:r>
      <w:r>
        <w:rPr>
          <w:rFonts w:eastAsia="華康新特明體"/>
          <w:color w:val="000000"/>
          <w:sz w:val="20"/>
          <w:szCs w:val="20"/>
        </w:rPr>
        <w:t xml:space="preserve"> </w:t>
      </w:r>
      <w:r>
        <w:rPr>
          <w:rFonts w:eastAsia="華康新特明體"/>
          <w:color w:val="000000"/>
          <w:sz w:val="20"/>
          <w:szCs w:val="20"/>
        </w:rPr>
        <w:t>憑辦，</w:t>
      </w:r>
      <w:r>
        <w:rPr>
          <w:rFonts w:eastAsia="華康新特明體"/>
          <w:b/>
          <w:color w:val="FF0000"/>
          <w:sz w:val="20"/>
          <w:szCs w:val="20"/>
        </w:rPr>
        <w:t>逾期或缺件將不予受理。</w:t>
      </w:r>
    </w:p>
    <w:p w:rsidR="00C677D2" w:rsidRDefault="00812537">
      <w:pPr>
        <w:spacing w:line="0" w:lineRule="atLeast"/>
        <w:ind w:left="400" w:hanging="400"/>
      </w:pPr>
      <w:r>
        <w:rPr>
          <w:rFonts w:eastAsia="華康新特明體"/>
          <w:sz w:val="20"/>
          <w:szCs w:val="20"/>
        </w:rPr>
        <w:t>五、預計</w:t>
      </w:r>
      <w:r>
        <w:rPr>
          <w:rFonts w:eastAsia="華康新特明體"/>
          <w:sz w:val="20"/>
          <w:szCs w:val="20"/>
        </w:rPr>
        <w:t>11</w:t>
      </w:r>
      <w:r>
        <w:rPr>
          <w:rFonts w:ascii="新細明體" w:hAnsi="新細明體"/>
          <w:sz w:val="20"/>
          <w:szCs w:val="20"/>
        </w:rPr>
        <w:t>4</w:t>
      </w:r>
      <w:r>
        <w:rPr>
          <w:rFonts w:eastAsia="華康新特明體"/>
          <w:sz w:val="20"/>
          <w:szCs w:val="20"/>
        </w:rPr>
        <w:t>年</w:t>
      </w:r>
      <w:r>
        <w:rPr>
          <w:rFonts w:eastAsia="華康新特明體"/>
          <w:sz w:val="20"/>
          <w:szCs w:val="20"/>
        </w:rPr>
        <w:t>1</w:t>
      </w:r>
      <w:r>
        <w:rPr>
          <w:rFonts w:ascii="新細明體" w:hAnsi="新細明體"/>
          <w:sz w:val="20"/>
          <w:szCs w:val="20"/>
        </w:rPr>
        <w:t>2</w:t>
      </w:r>
      <w:r>
        <w:rPr>
          <w:rFonts w:eastAsia="華康新特明體"/>
          <w:sz w:val="20"/>
          <w:szCs w:val="20"/>
        </w:rPr>
        <w:t>月於生輔組網站公告審查通過名單及分發服務單位。</w:t>
      </w:r>
    </w:p>
    <w:p w:rsidR="00C677D2" w:rsidRDefault="00812537">
      <w:pPr>
        <w:spacing w:line="0" w:lineRule="atLeast"/>
      </w:pPr>
      <w:r>
        <w:rPr>
          <w:rFonts w:eastAsia="華康新特明體"/>
          <w:sz w:val="20"/>
          <w:szCs w:val="20"/>
        </w:rPr>
        <w:t>六、</w:t>
      </w:r>
      <w:r>
        <w:rPr>
          <w:rFonts w:eastAsia="華康新特明體"/>
          <w:color w:val="0000FF"/>
          <w:sz w:val="20"/>
          <w:szCs w:val="20"/>
        </w:rPr>
        <w:t>生活助學金申請意願表：可至學務處</w:t>
      </w:r>
      <w:r>
        <w:rPr>
          <w:rFonts w:eastAsia="華康新特明體"/>
          <w:color w:val="0000FF"/>
          <w:sz w:val="20"/>
          <w:szCs w:val="20"/>
          <w:u w:val="single"/>
        </w:rPr>
        <w:t>生輔組網站「表單下載」</w:t>
      </w:r>
      <w:r>
        <w:rPr>
          <w:rFonts w:eastAsia="華康新特明體"/>
          <w:color w:val="0000FF"/>
          <w:sz w:val="20"/>
          <w:szCs w:val="20"/>
        </w:rPr>
        <w:t>區下載。</w:t>
      </w:r>
    </w:p>
    <w:p w:rsidR="00C677D2" w:rsidRDefault="00812537">
      <w:pPr>
        <w:spacing w:line="0" w:lineRule="atLeast"/>
        <w:ind w:left="400" w:hanging="400"/>
      </w:pPr>
      <w:r>
        <w:rPr>
          <w:rFonts w:eastAsia="華康新特明體"/>
          <w:sz w:val="20"/>
          <w:szCs w:val="20"/>
        </w:rPr>
        <w:t>七、如有疑問可親洽生輔組</w:t>
      </w:r>
      <w:r>
        <w:rPr>
          <w:rFonts w:ascii="微軟正黑體" w:eastAsia="微軟正黑體" w:hAnsi="微軟正黑體" w:cs="微軟正黑體"/>
          <w:sz w:val="20"/>
          <w:szCs w:val="20"/>
        </w:rPr>
        <w:t>尚</w:t>
      </w:r>
      <w:r>
        <w:rPr>
          <w:rFonts w:eastAsia="華康新特明體"/>
          <w:sz w:val="20"/>
          <w:szCs w:val="20"/>
        </w:rPr>
        <w:t>俊華教官或撥打校內分機：</w:t>
      </w:r>
      <w:r w:rsidR="00363719">
        <w:rPr>
          <w:rFonts w:eastAsia="華康新特明體"/>
          <w:sz w:val="20"/>
          <w:szCs w:val="20"/>
        </w:rPr>
        <w:t>32</w:t>
      </w:r>
      <w:r w:rsidR="00363719">
        <w:rPr>
          <w:rFonts w:asciiTheme="minorEastAsia" w:eastAsiaTheme="minorEastAsia" w:hAnsiTheme="minorEastAsia" w:hint="eastAsia"/>
          <w:sz w:val="20"/>
          <w:szCs w:val="20"/>
        </w:rPr>
        <w:t>09</w:t>
      </w:r>
      <w:r w:rsidR="00363719">
        <w:rPr>
          <w:rFonts w:ascii="微軟正黑體" w:eastAsia="微軟正黑體" w:hAnsi="微軟正黑體" w:cs="微軟正黑體"/>
          <w:sz w:val="20"/>
          <w:szCs w:val="20"/>
        </w:rPr>
        <w:t>/3230</w:t>
      </w:r>
      <w:bookmarkStart w:id="0" w:name="_GoBack"/>
      <w:bookmarkEnd w:id="0"/>
    </w:p>
    <w:p w:rsidR="00C677D2" w:rsidRDefault="00C677D2">
      <w:pPr>
        <w:spacing w:line="0" w:lineRule="atLeast"/>
        <w:ind w:left="400" w:hanging="400"/>
      </w:pPr>
    </w:p>
    <w:p w:rsidR="00C677D2" w:rsidRDefault="00C677D2">
      <w:pPr>
        <w:spacing w:before="90" w:line="0" w:lineRule="atLeast"/>
        <w:rPr>
          <w:rFonts w:ascii="標楷體" w:eastAsia="標楷體" w:hAnsi="標楷體"/>
          <w:b/>
          <w:sz w:val="32"/>
          <w:szCs w:val="32"/>
        </w:rPr>
      </w:pPr>
    </w:p>
    <w:p w:rsidR="00C677D2" w:rsidRDefault="00812537">
      <w:pPr>
        <w:spacing w:before="90" w:line="0" w:lineRule="atLeast"/>
        <w:jc w:val="center"/>
      </w:pPr>
      <w:r>
        <w:rPr>
          <w:noProof/>
          <w:sz w:val="28"/>
          <w:szCs w:val="28"/>
        </w:rPr>
        <w:lastRenderedPageBreak/>
        <mc:AlternateContent>
          <mc:Choice Requires="wps">
            <w:drawing>
              <wp:anchor distT="0" distB="0" distL="114300" distR="114300" simplePos="0" relativeHeight="251657216" behindDoc="0" locked="0" layoutInCell="1" allowOverlap="1">
                <wp:simplePos x="0" y="0"/>
                <wp:positionH relativeFrom="column">
                  <wp:posOffset>5257800</wp:posOffset>
                </wp:positionH>
                <wp:positionV relativeFrom="paragraph">
                  <wp:posOffset>228600</wp:posOffset>
                </wp:positionV>
                <wp:extent cx="949961" cy="228600"/>
                <wp:effectExtent l="0" t="0" r="0" b="0"/>
                <wp:wrapNone/>
                <wp:docPr id="1" name="Text Box 2"/>
                <wp:cNvGraphicFramePr/>
                <a:graphic xmlns:a="http://schemas.openxmlformats.org/drawingml/2006/main">
                  <a:graphicData uri="http://schemas.microsoft.com/office/word/2010/wordprocessingShape">
                    <wps:wsp>
                      <wps:cNvSpPr txBox="1"/>
                      <wps:spPr>
                        <a:xfrm>
                          <a:off x="0" y="0"/>
                          <a:ext cx="949961" cy="228600"/>
                        </a:xfrm>
                        <a:prstGeom prst="rect">
                          <a:avLst/>
                        </a:prstGeom>
                        <a:noFill/>
                        <a:ln>
                          <a:noFill/>
                          <a:prstDash/>
                        </a:ln>
                      </wps:spPr>
                      <wps:txbx>
                        <w:txbxContent>
                          <w:p w:rsidR="00C677D2" w:rsidRDefault="00812537">
                            <w:pPr>
                              <w:spacing w:line="0" w:lineRule="atLeast"/>
                              <w:jc w:val="right"/>
                            </w:pPr>
                            <w:r>
                              <w:rPr>
                                <w:rFonts w:eastAsia="標楷體"/>
                                <w:sz w:val="18"/>
                                <w:szCs w:val="18"/>
                              </w:rPr>
                              <w:t>114.08</w:t>
                            </w:r>
                            <w:r>
                              <w:rPr>
                                <w:rFonts w:eastAsia="標楷體"/>
                                <w:sz w:val="18"/>
                                <w:szCs w:val="18"/>
                              </w:rPr>
                              <w:t>改版</w:t>
                            </w:r>
                          </w:p>
                        </w:txbxContent>
                      </wps:txbx>
                      <wps:bodyPr vert="horz" wrap="square" lIns="91440" tIns="45720" rIns="91440" bIns="45720" anchor="t" anchorCtr="0" compatLnSpc="0">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14pt;margin-top:18pt;width:74.8pt;height:1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" filled="f" stroked="f">
                <v:textbox>
                  <w:txbxContent>
                    <w:p w:rsidR="00C677D2" w:rsidRDefault="00812537">
                      <w:pPr>
                        <w:spacing w:line="0" w:lineRule="atLeast"/>
                        <w:jc w:val="right"/>
                      </w:pPr>
                      <w:r>
                        <w:rPr>
                          <w:rFonts w:eastAsia="標楷體"/>
                          <w:sz w:val="18"/>
                          <w:szCs w:val="18"/>
                        </w:rPr>
                        <w:t>114.08</w:t>
                      </w:r>
                      <w:r>
                        <w:rPr>
                          <w:rFonts w:eastAsia="標楷體"/>
                          <w:sz w:val="18"/>
                          <w:szCs w:val="18"/>
                        </w:rPr>
                        <w:t>改版</w:t>
                      </w:r>
                    </w:p>
                  </w:txbxContent>
                </v:textbox>
              </v:shape>
            </w:pict>
          </mc:Fallback>
        </mc:AlternateContent>
      </w:r>
      <w:r>
        <w:rPr>
          <w:rFonts w:ascii="標楷體" w:eastAsia="標楷體" w:hAnsi="標楷體"/>
          <w:b/>
          <w:sz w:val="28"/>
          <w:szCs w:val="28"/>
        </w:rPr>
        <w:t>亞洲大學 大專校院弱勢學生助學計畫生活助學金甄選申請表</w:t>
      </w:r>
    </w:p>
    <w:p w:rsidR="00C677D2" w:rsidRDefault="00C677D2">
      <w:pPr>
        <w:spacing w:before="90" w:line="0" w:lineRule="atLeast"/>
        <w:jc w:val="center"/>
      </w:pPr>
    </w:p>
    <w:tbl>
      <w:tblPr>
        <w:tblW w:w="10420" w:type="dxa"/>
        <w:tblLayout w:type="fixed"/>
        <w:tblCellMar>
          <w:left w:w="10" w:type="dxa"/>
          <w:right w:w="10" w:type="dxa"/>
        </w:tblCellMar>
        <w:tblLook w:val="0000" w:firstRow="0" w:lastRow="0" w:firstColumn="0" w:lastColumn="0" w:noHBand="0" w:noVBand="0"/>
      </w:tblPr>
      <w:tblGrid>
        <w:gridCol w:w="1582"/>
        <w:gridCol w:w="1173"/>
        <w:gridCol w:w="1070"/>
        <w:gridCol w:w="1165"/>
        <w:gridCol w:w="1559"/>
        <w:gridCol w:w="1298"/>
        <w:gridCol w:w="2573"/>
      </w:tblGrid>
      <w:tr w:rsidR="00C677D2">
        <w:trPr>
          <w:trHeight w:val="458"/>
        </w:trPr>
        <w:tc>
          <w:tcPr>
            <w:tcW w:w="1582" w:type="dxa"/>
            <w:tcBorders>
              <w:top w:val="single" w:sz="18"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rPr>
                <w:rFonts w:ascii="標楷體" w:eastAsia="標楷體" w:hAnsi="標楷體"/>
                <w:sz w:val="26"/>
                <w:szCs w:val="26"/>
              </w:rPr>
            </w:pPr>
            <w:r>
              <w:rPr>
                <w:rFonts w:ascii="標楷體" w:eastAsia="標楷體" w:hAnsi="標楷體"/>
                <w:sz w:val="26"/>
                <w:szCs w:val="26"/>
              </w:rPr>
              <w:t>學期別</w:t>
            </w:r>
          </w:p>
        </w:tc>
        <w:tc>
          <w:tcPr>
            <w:tcW w:w="3408" w:type="dxa"/>
            <w:gridSpan w:val="3"/>
            <w:tcBorders>
              <w:top w:val="single" w:sz="18"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rPr>
                <w:rFonts w:ascii="標楷體" w:eastAsia="標楷體" w:hAnsi="標楷體"/>
                <w:sz w:val="26"/>
                <w:szCs w:val="26"/>
              </w:rPr>
            </w:pPr>
            <w:r>
              <w:rPr>
                <w:rFonts w:ascii="標楷體" w:eastAsia="標楷體" w:hAnsi="標楷體"/>
                <w:sz w:val="26"/>
                <w:szCs w:val="26"/>
              </w:rPr>
              <w:t>114學年度</w:t>
            </w:r>
          </w:p>
        </w:tc>
        <w:tc>
          <w:tcPr>
            <w:tcW w:w="1559" w:type="dxa"/>
            <w:tcBorders>
              <w:top w:val="single" w:sz="18"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widowControl/>
              <w:spacing w:line="0" w:lineRule="atLeast"/>
              <w:jc w:val="center"/>
              <w:rPr>
                <w:rFonts w:ascii="標楷體" w:eastAsia="標楷體" w:hAnsi="標楷體"/>
                <w:sz w:val="26"/>
                <w:szCs w:val="26"/>
              </w:rPr>
            </w:pPr>
            <w:r>
              <w:rPr>
                <w:rFonts w:ascii="標楷體" w:eastAsia="標楷體" w:hAnsi="標楷體"/>
                <w:sz w:val="26"/>
                <w:szCs w:val="26"/>
              </w:rPr>
              <w:t>學生姓名</w:t>
            </w:r>
          </w:p>
        </w:tc>
        <w:tc>
          <w:tcPr>
            <w:tcW w:w="3871" w:type="dxa"/>
            <w:gridSpan w:val="2"/>
            <w:tcBorders>
              <w:top w:val="single" w:sz="18"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C677D2">
            <w:pPr>
              <w:spacing w:line="0" w:lineRule="atLeast"/>
              <w:jc w:val="center"/>
              <w:rPr>
                <w:rFonts w:ascii="標楷體" w:eastAsia="標楷體" w:hAnsi="標楷體"/>
                <w:sz w:val="26"/>
                <w:szCs w:val="26"/>
              </w:rPr>
            </w:pPr>
          </w:p>
        </w:tc>
      </w:tr>
      <w:tr w:rsidR="00C677D2">
        <w:trPr>
          <w:trHeight w:val="469"/>
        </w:trPr>
        <w:tc>
          <w:tcPr>
            <w:tcW w:w="1582" w:type="dxa"/>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line="240" w:lineRule="atLeast"/>
              <w:jc w:val="center"/>
              <w:rPr>
                <w:rFonts w:ascii="標楷體" w:eastAsia="標楷體" w:hAnsi="標楷體"/>
                <w:sz w:val="26"/>
                <w:szCs w:val="26"/>
              </w:rPr>
            </w:pPr>
            <w:r>
              <w:rPr>
                <w:rFonts w:ascii="標楷體" w:eastAsia="標楷體" w:hAnsi="標楷體"/>
                <w:sz w:val="26"/>
                <w:szCs w:val="26"/>
              </w:rPr>
              <w:t>身分證字號</w:t>
            </w:r>
          </w:p>
        </w:tc>
        <w:tc>
          <w:tcPr>
            <w:tcW w:w="340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240" w:lineRule="atLeast"/>
              <w:jc w:val="center"/>
              <w:rPr>
                <w:rFonts w:ascii="標楷體" w:eastAsia="標楷體" w:hAnsi="標楷體"/>
                <w:sz w:val="26"/>
                <w:szCs w:val="26"/>
                <w:u w:val="single"/>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widowControl/>
              <w:spacing w:line="240" w:lineRule="atLeast"/>
              <w:jc w:val="center"/>
              <w:rPr>
                <w:rFonts w:ascii="標楷體" w:eastAsia="標楷體" w:hAnsi="標楷體"/>
                <w:sz w:val="26"/>
                <w:szCs w:val="26"/>
              </w:rPr>
            </w:pPr>
            <w:r>
              <w:rPr>
                <w:rFonts w:ascii="標楷體" w:eastAsia="標楷體" w:hAnsi="標楷體"/>
                <w:sz w:val="26"/>
                <w:szCs w:val="26"/>
              </w:rPr>
              <w:t>學    號</w:t>
            </w:r>
          </w:p>
        </w:tc>
        <w:tc>
          <w:tcPr>
            <w:tcW w:w="3871" w:type="dxa"/>
            <w:gridSpan w:val="2"/>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C677D2">
            <w:pPr>
              <w:spacing w:line="240" w:lineRule="atLeast"/>
              <w:jc w:val="center"/>
              <w:rPr>
                <w:rFonts w:ascii="標楷體" w:eastAsia="標楷體" w:hAnsi="標楷體"/>
                <w:sz w:val="26"/>
                <w:szCs w:val="26"/>
              </w:rPr>
            </w:pPr>
          </w:p>
        </w:tc>
      </w:tr>
      <w:tr w:rsidR="00C677D2">
        <w:trPr>
          <w:trHeight w:val="433"/>
        </w:trPr>
        <w:tc>
          <w:tcPr>
            <w:tcW w:w="1582" w:type="dxa"/>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jc w:val="center"/>
              <w:rPr>
                <w:rFonts w:ascii="標楷體" w:eastAsia="標楷體" w:hAnsi="標楷體"/>
                <w:sz w:val="26"/>
                <w:szCs w:val="26"/>
              </w:rPr>
            </w:pPr>
            <w:r>
              <w:rPr>
                <w:rFonts w:ascii="標楷體" w:eastAsia="標楷體" w:hAnsi="標楷體"/>
                <w:sz w:val="26"/>
                <w:szCs w:val="26"/>
              </w:rPr>
              <w:t>學制/系級</w:t>
            </w:r>
          </w:p>
        </w:tc>
        <w:tc>
          <w:tcPr>
            <w:tcW w:w="340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rPr>
                <w:rFonts w:ascii="標楷體" w:eastAsia="標楷體" w:hAnsi="標楷體"/>
                <w:sz w:val="26"/>
                <w:szCs w:val="26"/>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jc w:val="center"/>
              <w:rPr>
                <w:rFonts w:ascii="標楷體" w:eastAsia="標楷體" w:hAnsi="標楷體"/>
                <w:sz w:val="26"/>
                <w:szCs w:val="26"/>
              </w:rPr>
            </w:pPr>
            <w:r>
              <w:rPr>
                <w:rFonts w:ascii="標楷體" w:eastAsia="標楷體" w:hAnsi="標楷體"/>
                <w:sz w:val="26"/>
                <w:szCs w:val="26"/>
              </w:rPr>
              <w:t>班    別</w:t>
            </w:r>
          </w:p>
        </w:tc>
        <w:tc>
          <w:tcPr>
            <w:tcW w:w="3871" w:type="dxa"/>
            <w:gridSpan w:val="2"/>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812537">
            <w:pPr>
              <w:spacing w:before="90"/>
            </w:pPr>
            <w:r>
              <w:rPr>
                <w:rFonts w:ascii="標楷體" w:eastAsia="標楷體" w:hAnsi="標楷體"/>
                <w:sz w:val="26"/>
                <w:szCs w:val="26"/>
                <w:u w:val="single"/>
              </w:rPr>
              <w:t xml:space="preserve">         </w:t>
            </w:r>
            <w:r>
              <w:rPr>
                <w:rFonts w:ascii="標楷體" w:eastAsia="標楷體" w:hAnsi="標楷體"/>
                <w:sz w:val="26"/>
                <w:szCs w:val="26"/>
              </w:rPr>
              <w:t>年級</w:t>
            </w:r>
            <w:r>
              <w:rPr>
                <w:rFonts w:ascii="標楷體" w:eastAsia="標楷體" w:hAnsi="標楷體"/>
                <w:sz w:val="26"/>
                <w:szCs w:val="26"/>
                <w:u w:val="single"/>
              </w:rPr>
              <w:t xml:space="preserve">        </w:t>
            </w:r>
            <w:r>
              <w:rPr>
                <w:rFonts w:ascii="標楷體" w:eastAsia="標楷體" w:hAnsi="標楷體"/>
                <w:sz w:val="26"/>
                <w:szCs w:val="26"/>
              </w:rPr>
              <w:t>班</w:t>
            </w:r>
          </w:p>
        </w:tc>
      </w:tr>
      <w:tr w:rsidR="00C677D2">
        <w:trPr>
          <w:trHeight w:val="396"/>
        </w:trPr>
        <w:tc>
          <w:tcPr>
            <w:tcW w:w="1582" w:type="dxa"/>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widowControl/>
              <w:spacing w:line="0" w:lineRule="atLeast"/>
              <w:jc w:val="center"/>
              <w:rPr>
                <w:rFonts w:ascii="標楷體" w:eastAsia="標楷體" w:hAnsi="標楷體"/>
                <w:sz w:val="26"/>
                <w:szCs w:val="26"/>
              </w:rPr>
            </w:pPr>
            <w:r>
              <w:rPr>
                <w:rFonts w:ascii="標楷體" w:eastAsia="標楷體" w:hAnsi="標楷體"/>
                <w:sz w:val="26"/>
                <w:szCs w:val="26"/>
              </w:rPr>
              <w:t>聯絡電話</w:t>
            </w:r>
          </w:p>
        </w:tc>
        <w:tc>
          <w:tcPr>
            <w:tcW w:w="340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widowControl/>
              <w:spacing w:line="0" w:lineRule="atLeast"/>
              <w:jc w:val="both"/>
              <w:rPr>
                <w:rFonts w:ascii="標楷體" w:eastAsia="標楷體" w:hAnsi="標楷體"/>
                <w:sz w:val="26"/>
                <w:szCs w:val="26"/>
              </w:rPr>
            </w:pPr>
            <w:r>
              <w:rPr>
                <w:rFonts w:ascii="標楷體" w:eastAsia="標楷體" w:hAnsi="標楷體"/>
                <w:sz w:val="26"/>
                <w:szCs w:val="26"/>
              </w:rPr>
              <w:t>住家：</w:t>
            </w:r>
          </w:p>
        </w:tc>
        <w:tc>
          <w:tcPr>
            <w:tcW w:w="5430" w:type="dxa"/>
            <w:gridSpan w:val="3"/>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812537">
            <w:pPr>
              <w:spacing w:line="0" w:lineRule="atLeast"/>
              <w:jc w:val="both"/>
              <w:rPr>
                <w:rFonts w:ascii="標楷體" w:eastAsia="標楷體" w:hAnsi="標楷體"/>
                <w:sz w:val="26"/>
                <w:szCs w:val="26"/>
              </w:rPr>
            </w:pPr>
            <w:r>
              <w:rPr>
                <w:rFonts w:ascii="標楷體" w:eastAsia="標楷體" w:hAnsi="標楷體"/>
                <w:sz w:val="26"/>
                <w:szCs w:val="26"/>
              </w:rPr>
              <w:t>手機：</w:t>
            </w:r>
          </w:p>
        </w:tc>
      </w:tr>
      <w:tr w:rsidR="00C677D2">
        <w:trPr>
          <w:trHeight w:val="560"/>
        </w:trPr>
        <w:tc>
          <w:tcPr>
            <w:tcW w:w="3825" w:type="dxa"/>
            <w:gridSpan w:val="3"/>
            <w:vMerge w:val="restart"/>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widowControl/>
              <w:spacing w:line="0" w:lineRule="atLeast"/>
              <w:rPr>
                <w:rFonts w:ascii="標楷體" w:eastAsia="標楷體" w:hAnsi="標楷體"/>
                <w:sz w:val="26"/>
                <w:szCs w:val="26"/>
              </w:rPr>
            </w:pPr>
            <w:r>
              <w:rPr>
                <w:rFonts w:ascii="標楷體" w:eastAsia="標楷體" w:hAnsi="標楷體"/>
                <w:sz w:val="26"/>
                <w:szCs w:val="26"/>
              </w:rPr>
              <w:t>113學年是否通過「弱勢生助學計畫」助學金申請</w:t>
            </w:r>
          </w:p>
        </w:tc>
        <w:tc>
          <w:tcPr>
            <w:tcW w:w="116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before="180" w:line="0" w:lineRule="atLeast"/>
              <w:jc w:val="center"/>
              <w:rPr>
                <w:rFonts w:ascii="標楷體" w:eastAsia="標楷體" w:hAnsi="標楷體"/>
                <w:sz w:val="26"/>
                <w:szCs w:val="26"/>
              </w:rPr>
            </w:pPr>
            <w:r>
              <w:rPr>
                <w:rFonts w:ascii="標楷體" w:eastAsia="標楷體" w:hAnsi="標楷體"/>
                <w:sz w:val="26"/>
                <w:szCs w:val="26"/>
              </w:rPr>
              <w:t>□是</w:t>
            </w:r>
          </w:p>
          <w:p w:rsidR="00C677D2" w:rsidRDefault="00812537">
            <w:pPr>
              <w:spacing w:before="180" w:line="0" w:lineRule="atLeast"/>
              <w:jc w:val="center"/>
              <w:rPr>
                <w:rFonts w:ascii="標楷體" w:eastAsia="標楷體" w:hAnsi="標楷體"/>
                <w:sz w:val="26"/>
                <w:szCs w:val="26"/>
              </w:rPr>
            </w:pPr>
            <w:r>
              <w:rPr>
                <w:rFonts w:ascii="標楷體" w:eastAsia="標楷體" w:hAnsi="標楷體"/>
                <w:sz w:val="26"/>
                <w:szCs w:val="26"/>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677D2" w:rsidRDefault="00812537">
            <w:pPr>
              <w:widowControl/>
              <w:spacing w:line="0" w:lineRule="atLeast"/>
              <w:jc w:val="center"/>
              <w:rPr>
                <w:rFonts w:ascii="標楷體" w:eastAsia="標楷體" w:hAnsi="標楷體"/>
              </w:rPr>
            </w:pPr>
            <w:r>
              <w:rPr>
                <w:rFonts w:ascii="標楷體" w:eastAsia="標楷體" w:hAnsi="標楷體"/>
              </w:rPr>
              <w:t>是否</w:t>
            </w:r>
          </w:p>
          <w:p w:rsidR="00C677D2" w:rsidRDefault="00812537">
            <w:pPr>
              <w:widowControl/>
              <w:spacing w:line="0" w:lineRule="atLeast"/>
              <w:jc w:val="center"/>
              <w:rPr>
                <w:rFonts w:ascii="標楷體" w:eastAsia="標楷體" w:hAnsi="標楷體"/>
              </w:rPr>
            </w:pPr>
            <w:r>
              <w:rPr>
                <w:rFonts w:ascii="標楷體" w:eastAsia="標楷體" w:hAnsi="標楷體"/>
              </w:rPr>
              <w:t>辦理減免</w:t>
            </w:r>
          </w:p>
        </w:tc>
        <w:tc>
          <w:tcPr>
            <w:tcW w:w="3871" w:type="dxa"/>
            <w:gridSpan w:val="2"/>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tcPr>
          <w:p w:rsidR="00C677D2" w:rsidRDefault="00812537">
            <w:pPr>
              <w:widowControl/>
              <w:spacing w:line="0" w:lineRule="atLeast"/>
            </w:pPr>
            <w:r>
              <w:rPr>
                <w:rFonts w:ascii="標楷體" w:eastAsia="標楷體" w:hAnsi="標楷體"/>
              </w:rPr>
              <w:t>□是，減免類別：</w:t>
            </w:r>
            <w:r>
              <w:rPr>
                <w:rFonts w:ascii="標楷體" w:eastAsia="標楷體" w:hAnsi="標楷體"/>
                <w:u w:val="single"/>
              </w:rPr>
              <w:t xml:space="preserve">                </w:t>
            </w:r>
            <w:r>
              <w:rPr>
                <w:rFonts w:ascii="標楷體" w:eastAsia="標楷體" w:hAnsi="標楷體"/>
              </w:rPr>
              <w:t xml:space="preserve">      □否</w:t>
            </w:r>
          </w:p>
        </w:tc>
      </w:tr>
      <w:tr w:rsidR="00C677D2">
        <w:trPr>
          <w:trHeight w:val="272"/>
        </w:trPr>
        <w:tc>
          <w:tcPr>
            <w:tcW w:w="3825" w:type="dxa"/>
            <w:gridSpan w:val="3"/>
            <w:vMerge/>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widowControl/>
              <w:rPr>
                <w:rFonts w:ascii="標楷體" w:eastAsia="標楷體" w:hAnsi="標楷體"/>
                <w:sz w:val="26"/>
                <w:szCs w:val="26"/>
              </w:rPr>
            </w:pPr>
          </w:p>
        </w:tc>
        <w:tc>
          <w:tcPr>
            <w:tcW w:w="116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widowControl/>
              <w:rPr>
                <w:rFonts w:ascii="標楷體" w:eastAsia="標楷體" w:hAnsi="標楷體"/>
                <w:sz w:val="26"/>
                <w:szCs w:val="26"/>
              </w:rPr>
            </w:pPr>
          </w:p>
        </w:tc>
        <w:tc>
          <w:tcPr>
            <w:tcW w:w="28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pPr>
            <w:r>
              <w:rPr>
                <w:rFonts w:eastAsia="標楷體"/>
              </w:rPr>
              <w:t>113</w:t>
            </w:r>
            <w:r>
              <w:rPr>
                <w:rFonts w:ascii="標楷體" w:eastAsia="標楷體" w:hAnsi="標楷體"/>
              </w:rPr>
              <w:t>學年度學業成績</w:t>
            </w:r>
          </w:p>
        </w:tc>
        <w:tc>
          <w:tcPr>
            <w:tcW w:w="2573" w:type="dxa"/>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pPr>
            <w:r>
              <w:rPr>
                <w:rFonts w:ascii="標楷體" w:eastAsia="標楷體" w:hAnsi="標楷體"/>
                <w:sz w:val="28"/>
                <w:szCs w:val="28"/>
              </w:rPr>
              <w:t xml:space="preserve">     </w:t>
            </w:r>
            <w:r>
              <w:rPr>
                <w:rFonts w:ascii="標楷體" w:eastAsia="標楷體" w:hAnsi="標楷體"/>
              </w:rPr>
              <w:t xml:space="preserve"> 分</w:t>
            </w:r>
          </w:p>
          <w:p w:rsidR="00C677D2" w:rsidRDefault="00812537">
            <w:pPr>
              <w:spacing w:line="0" w:lineRule="atLeast"/>
              <w:jc w:val="center"/>
              <w:rPr>
                <w:rFonts w:ascii="標楷體" w:eastAsia="標楷體" w:hAnsi="標楷體"/>
                <w:sz w:val="14"/>
                <w:szCs w:val="14"/>
              </w:rPr>
            </w:pPr>
            <w:r>
              <w:rPr>
                <w:rFonts w:ascii="標楷體" w:eastAsia="標楷體" w:hAnsi="標楷體"/>
                <w:sz w:val="14"/>
                <w:szCs w:val="14"/>
              </w:rPr>
              <w:t>(113學年度新生及轉學生免填)</w:t>
            </w:r>
          </w:p>
        </w:tc>
      </w:tr>
      <w:tr w:rsidR="00C677D2">
        <w:trPr>
          <w:trHeight w:val="462"/>
        </w:trPr>
        <w:tc>
          <w:tcPr>
            <w:tcW w:w="1582" w:type="dxa"/>
            <w:vMerge w:val="restart"/>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rPr>
                <w:rFonts w:ascii="標楷體" w:eastAsia="標楷體" w:hAnsi="標楷體"/>
                <w:sz w:val="26"/>
                <w:szCs w:val="26"/>
              </w:rPr>
            </w:pPr>
            <w:r>
              <w:rPr>
                <w:rFonts w:ascii="標楷體" w:eastAsia="標楷體" w:hAnsi="標楷體"/>
                <w:sz w:val="26"/>
                <w:szCs w:val="26"/>
              </w:rPr>
              <w:t xml:space="preserve"> 家庭年收入</w:t>
            </w:r>
          </w:p>
          <w:p w:rsidR="00C677D2" w:rsidRDefault="00812537">
            <w:pPr>
              <w:jc w:val="center"/>
              <w:rPr>
                <w:rFonts w:ascii="標楷體" w:eastAsia="標楷體" w:hAnsi="標楷體"/>
                <w:sz w:val="26"/>
                <w:szCs w:val="26"/>
              </w:rPr>
            </w:pPr>
            <w:r>
              <w:rPr>
                <w:rFonts w:ascii="標楷體" w:eastAsia="標楷體" w:hAnsi="標楷體"/>
                <w:sz w:val="26"/>
                <w:szCs w:val="26"/>
              </w:rPr>
              <w:t>計列範圍</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rPr>
                <w:rFonts w:ascii="標楷體" w:eastAsia="標楷體" w:hAnsi="標楷體"/>
                <w:sz w:val="26"/>
                <w:szCs w:val="26"/>
              </w:rPr>
            </w:pPr>
            <w:r>
              <w:rPr>
                <w:rFonts w:ascii="標楷體" w:eastAsia="標楷體" w:hAnsi="標楷體"/>
                <w:sz w:val="26"/>
                <w:szCs w:val="26"/>
              </w:rPr>
              <w:t>編號</w:t>
            </w:r>
          </w:p>
        </w:tc>
        <w:tc>
          <w:tcPr>
            <w:tcW w:w="22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jc w:val="center"/>
              <w:rPr>
                <w:rFonts w:ascii="標楷體" w:eastAsia="標楷體" w:hAnsi="標楷體"/>
                <w:sz w:val="26"/>
                <w:szCs w:val="26"/>
              </w:rPr>
            </w:pPr>
            <w:r>
              <w:rPr>
                <w:rFonts w:ascii="標楷體" w:eastAsia="標楷體" w:hAnsi="標楷體"/>
                <w:sz w:val="26"/>
                <w:szCs w:val="26"/>
              </w:rPr>
              <w:t>關係人姓名</w:t>
            </w:r>
          </w:p>
        </w:tc>
        <w:tc>
          <w:tcPr>
            <w:tcW w:w="28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jc w:val="center"/>
              <w:rPr>
                <w:rFonts w:ascii="標楷體" w:eastAsia="標楷體" w:hAnsi="標楷體"/>
                <w:sz w:val="26"/>
                <w:szCs w:val="26"/>
              </w:rPr>
            </w:pPr>
            <w:r>
              <w:rPr>
                <w:rFonts w:ascii="標楷體" w:eastAsia="標楷體" w:hAnsi="標楷體"/>
                <w:sz w:val="26"/>
                <w:szCs w:val="26"/>
              </w:rPr>
              <w:t>關係人身分證字號</w:t>
            </w:r>
          </w:p>
        </w:tc>
        <w:tc>
          <w:tcPr>
            <w:tcW w:w="2573" w:type="dxa"/>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812537">
            <w:pPr>
              <w:jc w:val="center"/>
              <w:rPr>
                <w:rFonts w:ascii="標楷體" w:eastAsia="標楷體" w:hAnsi="標楷體"/>
                <w:sz w:val="26"/>
                <w:szCs w:val="26"/>
              </w:rPr>
            </w:pPr>
            <w:r>
              <w:rPr>
                <w:rFonts w:ascii="標楷體" w:eastAsia="標楷體" w:hAnsi="標楷體"/>
                <w:sz w:val="26"/>
                <w:szCs w:val="26"/>
              </w:rPr>
              <w:t>與學生關係</w:t>
            </w:r>
          </w:p>
        </w:tc>
      </w:tr>
      <w:tr w:rsidR="00C677D2">
        <w:trPr>
          <w:trHeight w:val="462"/>
        </w:trPr>
        <w:tc>
          <w:tcPr>
            <w:tcW w:w="1582"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widowControl/>
              <w:rPr>
                <w:rFonts w:ascii="標楷體" w:eastAsia="標楷體" w:hAnsi="標楷體"/>
                <w:sz w:val="26"/>
                <w:szCs w:val="26"/>
              </w:rPr>
            </w:pP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rPr>
                <w:rFonts w:eastAsia="標楷體"/>
                <w:sz w:val="26"/>
                <w:szCs w:val="26"/>
              </w:rPr>
            </w:pPr>
            <w:r>
              <w:rPr>
                <w:rFonts w:eastAsia="標楷體"/>
                <w:sz w:val="26"/>
                <w:szCs w:val="26"/>
              </w:rPr>
              <w:t>1</w:t>
            </w:r>
          </w:p>
        </w:tc>
        <w:tc>
          <w:tcPr>
            <w:tcW w:w="22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c>
          <w:tcPr>
            <w:tcW w:w="28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c>
          <w:tcPr>
            <w:tcW w:w="2573" w:type="dxa"/>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r>
      <w:tr w:rsidR="00C677D2">
        <w:trPr>
          <w:trHeight w:val="462"/>
        </w:trPr>
        <w:tc>
          <w:tcPr>
            <w:tcW w:w="1582"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widowControl/>
              <w:rPr>
                <w:rFonts w:ascii="標楷體" w:eastAsia="標楷體" w:hAnsi="標楷體"/>
                <w:sz w:val="26"/>
                <w:szCs w:val="26"/>
              </w:rPr>
            </w:pP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rPr>
                <w:rFonts w:eastAsia="標楷體"/>
                <w:sz w:val="26"/>
                <w:szCs w:val="26"/>
              </w:rPr>
            </w:pPr>
            <w:r>
              <w:rPr>
                <w:rFonts w:eastAsia="標楷體"/>
                <w:sz w:val="26"/>
                <w:szCs w:val="26"/>
              </w:rPr>
              <w:t>2</w:t>
            </w:r>
          </w:p>
        </w:tc>
        <w:tc>
          <w:tcPr>
            <w:tcW w:w="22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c>
          <w:tcPr>
            <w:tcW w:w="28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c>
          <w:tcPr>
            <w:tcW w:w="2573" w:type="dxa"/>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r>
      <w:tr w:rsidR="00C677D2">
        <w:trPr>
          <w:trHeight w:val="462"/>
        </w:trPr>
        <w:tc>
          <w:tcPr>
            <w:tcW w:w="1582"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widowControl/>
              <w:rPr>
                <w:rFonts w:ascii="標楷體" w:eastAsia="標楷體" w:hAnsi="標楷體"/>
                <w:sz w:val="26"/>
                <w:szCs w:val="26"/>
              </w:rPr>
            </w:pP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rPr>
                <w:rFonts w:eastAsia="標楷體"/>
                <w:sz w:val="26"/>
                <w:szCs w:val="26"/>
              </w:rPr>
            </w:pPr>
            <w:r>
              <w:rPr>
                <w:rFonts w:eastAsia="標楷體"/>
                <w:sz w:val="26"/>
                <w:szCs w:val="26"/>
              </w:rPr>
              <w:t>3</w:t>
            </w:r>
          </w:p>
        </w:tc>
        <w:tc>
          <w:tcPr>
            <w:tcW w:w="22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c>
          <w:tcPr>
            <w:tcW w:w="28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c>
          <w:tcPr>
            <w:tcW w:w="2573" w:type="dxa"/>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r>
      <w:tr w:rsidR="00C677D2">
        <w:trPr>
          <w:trHeight w:val="462"/>
        </w:trPr>
        <w:tc>
          <w:tcPr>
            <w:tcW w:w="1582"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widowControl/>
              <w:rPr>
                <w:rFonts w:ascii="標楷體" w:eastAsia="標楷體" w:hAnsi="標楷體"/>
                <w:sz w:val="26"/>
                <w:szCs w:val="26"/>
              </w:rPr>
            </w:pP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rPr>
                <w:rFonts w:eastAsia="標楷體"/>
                <w:sz w:val="26"/>
                <w:szCs w:val="26"/>
              </w:rPr>
            </w:pPr>
            <w:r>
              <w:rPr>
                <w:rFonts w:eastAsia="標楷體"/>
                <w:sz w:val="26"/>
                <w:szCs w:val="26"/>
              </w:rPr>
              <w:t>4</w:t>
            </w:r>
          </w:p>
        </w:tc>
        <w:tc>
          <w:tcPr>
            <w:tcW w:w="22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c>
          <w:tcPr>
            <w:tcW w:w="285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c>
          <w:tcPr>
            <w:tcW w:w="2573" w:type="dxa"/>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C677D2">
            <w:pPr>
              <w:spacing w:line="0" w:lineRule="atLeast"/>
              <w:jc w:val="both"/>
              <w:rPr>
                <w:rFonts w:ascii="標楷體" w:eastAsia="標楷體" w:hAnsi="標楷體"/>
                <w:sz w:val="26"/>
                <w:szCs w:val="26"/>
              </w:rPr>
            </w:pPr>
          </w:p>
        </w:tc>
      </w:tr>
      <w:tr w:rsidR="00C677D2">
        <w:trPr>
          <w:trHeight w:val="462"/>
        </w:trPr>
        <w:tc>
          <w:tcPr>
            <w:tcW w:w="1582"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widowControl/>
              <w:rPr>
                <w:rFonts w:ascii="標楷體" w:eastAsia="標楷體" w:hAnsi="標楷體"/>
                <w:sz w:val="26"/>
                <w:szCs w:val="26"/>
              </w:rPr>
            </w:pPr>
          </w:p>
        </w:tc>
        <w:tc>
          <w:tcPr>
            <w:tcW w:w="8838" w:type="dxa"/>
            <w:gridSpan w:val="6"/>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812537">
            <w:pPr>
              <w:spacing w:line="0" w:lineRule="atLeast"/>
              <w:jc w:val="both"/>
            </w:pPr>
            <w:r>
              <w:rPr>
                <w:rFonts w:ascii="標楷體" w:eastAsia="標楷體" w:hAnsi="標楷體"/>
                <w:b/>
                <w:sz w:val="26"/>
                <w:szCs w:val="26"/>
              </w:rPr>
              <w:t xml:space="preserve"> ※</w:t>
            </w:r>
            <w:r>
              <w:rPr>
                <w:rFonts w:ascii="標楷體" w:eastAsia="標楷體" w:hAnsi="標楷體"/>
                <w:b/>
                <w:sz w:val="26"/>
                <w:szCs w:val="26"/>
                <w:u w:val="single"/>
              </w:rPr>
              <w:t xml:space="preserve">   113 </w:t>
            </w:r>
            <w:r>
              <w:rPr>
                <w:rFonts w:ascii="標楷體" w:eastAsia="標楷體" w:hAnsi="標楷體"/>
                <w:b/>
                <w:sz w:val="26"/>
                <w:szCs w:val="26"/>
              </w:rPr>
              <w:t>年家庭年收入新台幣：</w:t>
            </w:r>
            <w:r>
              <w:rPr>
                <w:rFonts w:ascii="標楷體" w:eastAsia="標楷體" w:hAnsi="標楷體"/>
                <w:b/>
                <w:sz w:val="26"/>
                <w:szCs w:val="26"/>
                <w:u w:val="single"/>
              </w:rPr>
              <w:t xml:space="preserve">                        </w:t>
            </w:r>
            <w:r>
              <w:rPr>
                <w:rFonts w:ascii="標楷體" w:eastAsia="標楷體" w:hAnsi="標楷體"/>
                <w:b/>
                <w:sz w:val="26"/>
                <w:szCs w:val="26"/>
              </w:rPr>
              <w:t>元</w:t>
            </w:r>
          </w:p>
        </w:tc>
      </w:tr>
      <w:tr w:rsidR="00C677D2">
        <w:trPr>
          <w:trHeight w:val="462"/>
        </w:trPr>
        <w:tc>
          <w:tcPr>
            <w:tcW w:w="1582" w:type="dxa"/>
            <w:vMerge/>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C677D2">
            <w:pPr>
              <w:widowControl/>
              <w:rPr>
                <w:rFonts w:ascii="標楷體" w:eastAsia="標楷體" w:hAnsi="標楷體"/>
                <w:sz w:val="26"/>
                <w:szCs w:val="26"/>
              </w:rPr>
            </w:pPr>
          </w:p>
        </w:tc>
        <w:tc>
          <w:tcPr>
            <w:tcW w:w="8838" w:type="dxa"/>
            <w:gridSpan w:val="6"/>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812537">
            <w:pPr>
              <w:widowControl/>
              <w:snapToGrid w:val="0"/>
              <w:spacing w:line="0" w:lineRule="atLeast"/>
              <w:jc w:val="both"/>
              <w:rPr>
                <w:rFonts w:ascii="標楷體" w:eastAsia="標楷體" w:hAnsi="標楷體"/>
                <w:kern w:val="0"/>
                <w:sz w:val="22"/>
                <w:szCs w:val="22"/>
              </w:rPr>
            </w:pPr>
            <w:r>
              <w:rPr>
                <w:rFonts w:ascii="標楷體" w:eastAsia="標楷體" w:hAnsi="標楷體"/>
                <w:kern w:val="0"/>
                <w:sz w:val="22"/>
                <w:szCs w:val="22"/>
              </w:rPr>
              <w:t>(一) 學生本人、學生父母或法定監護人；學生已婚者，加計其配偶。</w:t>
            </w:r>
          </w:p>
          <w:p w:rsidR="00C677D2" w:rsidRDefault="00812537">
            <w:pPr>
              <w:widowControl/>
              <w:snapToGrid w:val="0"/>
              <w:spacing w:line="0" w:lineRule="atLeast"/>
              <w:jc w:val="both"/>
              <w:rPr>
                <w:rFonts w:ascii="標楷體" w:eastAsia="標楷體" w:hAnsi="標楷體"/>
                <w:kern w:val="0"/>
                <w:sz w:val="22"/>
                <w:szCs w:val="22"/>
              </w:rPr>
            </w:pPr>
            <w:r>
              <w:rPr>
                <w:rFonts w:ascii="標楷體" w:eastAsia="標楷體" w:hAnsi="標楷體"/>
                <w:kern w:val="0"/>
                <w:sz w:val="22"/>
                <w:szCs w:val="22"/>
              </w:rPr>
              <w:t>(二) 若學生有特殊困難者，如父母離異、父或母失聯、家暴困境或服刑等情事者，學校得</w:t>
            </w:r>
          </w:p>
          <w:p w:rsidR="00C677D2" w:rsidRDefault="00812537">
            <w:pPr>
              <w:spacing w:line="0" w:lineRule="atLeast"/>
              <w:jc w:val="both"/>
            </w:pPr>
            <w:r>
              <w:rPr>
                <w:rFonts w:ascii="標楷體" w:eastAsia="標楷體" w:hAnsi="標楷體"/>
                <w:kern w:val="0"/>
                <w:sz w:val="22"/>
                <w:szCs w:val="22"/>
              </w:rPr>
              <w:t xml:space="preserve">     自行考量酌予放寬家庭經濟條件計列範圍。</w:t>
            </w:r>
          </w:p>
        </w:tc>
      </w:tr>
      <w:tr w:rsidR="00C677D2">
        <w:trPr>
          <w:trHeight w:val="462"/>
        </w:trPr>
        <w:tc>
          <w:tcPr>
            <w:tcW w:w="1582" w:type="dxa"/>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jc w:val="center"/>
              <w:rPr>
                <w:rFonts w:ascii="標楷體" w:eastAsia="標楷體" w:hAnsi="標楷體"/>
                <w:sz w:val="26"/>
                <w:szCs w:val="26"/>
              </w:rPr>
            </w:pPr>
            <w:r>
              <w:rPr>
                <w:rFonts w:ascii="標楷體" w:eastAsia="標楷體" w:hAnsi="標楷體"/>
                <w:sz w:val="26"/>
                <w:szCs w:val="26"/>
              </w:rPr>
              <w:t>曾在校服務</w:t>
            </w:r>
          </w:p>
        </w:tc>
        <w:tc>
          <w:tcPr>
            <w:tcW w:w="8838" w:type="dxa"/>
            <w:gridSpan w:val="6"/>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tcPr>
          <w:p w:rsidR="00C677D2" w:rsidRDefault="00812537">
            <w:pPr>
              <w:widowControl/>
              <w:spacing w:before="90" w:line="0" w:lineRule="atLeast"/>
            </w:pPr>
            <w:r>
              <w:rPr>
                <w:rFonts w:ascii="標楷體" w:eastAsia="標楷體" w:hAnsi="標楷體"/>
                <w:sz w:val="28"/>
                <w:szCs w:val="28"/>
              </w:rPr>
              <w:t>□</w:t>
            </w:r>
            <w:r>
              <w:rPr>
                <w:rFonts w:ascii="標楷體" w:eastAsia="標楷體" w:hAnsi="標楷體"/>
                <w:sz w:val="26"/>
                <w:szCs w:val="26"/>
              </w:rPr>
              <w:t>是，曾服務單位：</w:t>
            </w:r>
            <w:r>
              <w:rPr>
                <w:rFonts w:ascii="標楷體" w:eastAsia="標楷體" w:hAnsi="標楷體"/>
                <w:sz w:val="28"/>
                <w:szCs w:val="28"/>
                <w:u w:val="single"/>
              </w:rPr>
              <w:t xml:space="preserve">                    </w:t>
            </w:r>
            <w:r>
              <w:rPr>
                <w:rFonts w:ascii="標楷體" w:eastAsia="標楷體" w:hAnsi="標楷體"/>
                <w:sz w:val="28"/>
                <w:szCs w:val="28"/>
              </w:rPr>
              <w:t xml:space="preserve">   □ </w:t>
            </w:r>
            <w:r>
              <w:rPr>
                <w:rFonts w:ascii="標楷體" w:eastAsia="標楷體" w:hAnsi="標楷體"/>
                <w:sz w:val="26"/>
                <w:szCs w:val="26"/>
              </w:rPr>
              <w:t>否</w:t>
            </w:r>
            <w:r>
              <w:rPr>
                <w:rFonts w:ascii="標楷體" w:eastAsia="標楷體" w:hAnsi="標楷體"/>
                <w:sz w:val="28"/>
                <w:szCs w:val="28"/>
              </w:rPr>
              <w:t xml:space="preserve"> </w:t>
            </w:r>
          </w:p>
        </w:tc>
      </w:tr>
      <w:tr w:rsidR="00C677D2">
        <w:trPr>
          <w:trHeight w:val="1034"/>
        </w:trPr>
        <w:tc>
          <w:tcPr>
            <w:tcW w:w="1582" w:type="dxa"/>
            <w:tcBorders>
              <w:top w:val="single" w:sz="4" w:space="0" w:color="000000"/>
              <w:left w:val="single" w:sz="1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677D2" w:rsidRDefault="00812537">
            <w:pPr>
              <w:jc w:val="center"/>
              <w:rPr>
                <w:rFonts w:ascii="標楷體" w:eastAsia="標楷體" w:hAnsi="標楷體"/>
                <w:sz w:val="26"/>
                <w:szCs w:val="26"/>
              </w:rPr>
            </w:pPr>
            <w:r>
              <w:rPr>
                <w:rFonts w:ascii="標楷體" w:eastAsia="標楷體" w:hAnsi="標楷體"/>
                <w:sz w:val="26"/>
                <w:szCs w:val="26"/>
              </w:rPr>
              <w:t>應繳文件</w:t>
            </w:r>
          </w:p>
        </w:tc>
        <w:tc>
          <w:tcPr>
            <w:tcW w:w="8838" w:type="dxa"/>
            <w:gridSpan w:val="6"/>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tcPr>
          <w:p w:rsidR="00C677D2" w:rsidRDefault="00812537">
            <w:pPr>
              <w:spacing w:line="0" w:lineRule="atLeast"/>
            </w:pPr>
            <w:r>
              <w:rPr>
                <w:rFonts w:ascii="標楷體" w:eastAsia="標楷體" w:hAnsi="標楷體"/>
                <w:sz w:val="22"/>
              </w:rPr>
              <w:t xml:space="preserve">□ </w:t>
            </w:r>
            <w:r>
              <w:rPr>
                <w:rFonts w:ascii="標楷體" w:eastAsia="標楷體" w:hAnsi="標楷體"/>
                <w:b/>
                <w:color w:val="FF0000"/>
                <w:sz w:val="22"/>
              </w:rPr>
              <w:t>生活助學金甄選申請表</w:t>
            </w:r>
            <w:r>
              <w:rPr>
                <w:rFonts w:ascii="標楷體" w:eastAsia="標楷體" w:hAnsi="標楷體"/>
                <w:sz w:val="22"/>
              </w:rPr>
              <w:t>。</w:t>
            </w:r>
          </w:p>
          <w:p w:rsidR="00C677D2" w:rsidRDefault="00812537">
            <w:pPr>
              <w:spacing w:line="0" w:lineRule="atLeast"/>
              <w:jc w:val="both"/>
            </w:pPr>
            <w:r>
              <w:rPr>
                <w:rFonts w:ascii="標楷體" w:eastAsia="標楷體" w:hAnsi="標楷體"/>
                <w:sz w:val="22"/>
              </w:rPr>
              <w:t>□</w:t>
            </w:r>
            <w:r>
              <w:rPr>
                <w:rFonts w:ascii="標楷體" w:eastAsia="標楷體" w:hAnsi="標楷體"/>
                <w:b/>
                <w:color w:val="FF0000"/>
                <w:sz w:val="22"/>
              </w:rPr>
              <w:t xml:space="preserve"> 三個月內「全戶戶籍謄本」正本</w:t>
            </w:r>
            <w:r>
              <w:rPr>
                <w:rFonts w:ascii="標楷體" w:eastAsia="標楷體" w:hAnsi="標楷體"/>
                <w:sz w:val="22"/>
              </w:rPr>
              <w:t>。</w:t>
            </w:r>
          </w:p>
          <w:p w:rsidR="00C677D2" w:rsidRDefault="00812537">
            <w:pPr>
              <w:widowControl/>
              <w:spacing w:line="0" w:lineRule="atLeast"/>
              <w:ind w:left="330" w:hanging="330"/>
            </w:pPr>
            <w:r>
              <w:rPr>
                <w:rFonts w:ascii="標楷體" w:eastAsia="標楷體" w:hAnsi="標楷體"/>
                <w:sz w:val="22"/>
              </w:rPr>
              <w:t xml:space="preserve">□ </w:t>
            </w:r>
            <w:r>
              <w:rPr>
                <w:rFonts w:ascii="標楷體" w:eastAsia="標楷體" w:hAnsi="標楷體"/>
                <w:b/>
                <w:color w:val="FF0000"/>
                <w:sz w:val="22"/>
              </w:rPr>
              <w:t>全戶所得總歸戶清單</w:t>
            </w:r>
            <w:r>
              <w:rPr>
                <w:rFonts w:ascii="標楷體" w:eastAsia="標楷體" w:hAnsi="標楷體"/>
                <w:color w:val="000000"/>
                <w:sz w:val="22"/>
              </w:rPr>
              <w:t>(請至戶籍地</w:t>
            </w:r>
            <w:r>
              <w:rPr>
                <w:rFonts w:ascii="標楷體" w:eastAsia="標楷體" w:hAnsi="標楷體"/>
                <w:color w:val="000000"/>
                <w:sz w:val="22"/>
                <w:u w:val="single"/>
              </w:rPr>
              <w:t>國稅局各地稽徵所</w:t>
            </w:r>
            <w:r>
              <w:rPr>
                <w:rFonts w:ascii="標楷體" w:eastAsia="標楷體" w:hAnsi="標楷體"/>
                <w:color w:val="000000"/>
                <w:sz w:val="22"/>
              </w:rPr>
              <w:t>申請)</w:t>
            </w:r>
            <w:r>
              <w:rPr>
                <w:rFonts w:ascii="標楷體" w:eastAsia="標楷體" w:hAnsi="標楷體"/>
                <w:sz w:val="22"/>
              </w:rPr>
              <w:t>。</w:t>
            </w:r>
          </w:p>
          <w:p w:rsidR="00C677D2" w:rsidRDefault="00812537">
            <w:pPr>
              <w:widowControl/>
              <w:spacing w:line="0" w:lineRule="atLeast"/>
              <w:ind w:left="330" w:hanging="330"/>
            </w:pPr>
            <w:r>
              <w:rPr>
                <w:rFonts w:ascii="標楷體" w:eastAsia="標楷體" w:hAnsi="標楷體"/>
                <w:sz w:val="22"/>
              </w:rPr>
              <w:t xml:space="preserve">□ </w:t>
            </w:r>
            <w:r>
              <w:rPr>
                <w:rFonts w:ascii="標楷體" w:eastAsia="標楷體" w:hAnsi="標楷體"/>
                <w:b/>
                <w:color w:val="FF0000"/>
                <w:sz w:val="22"/>
              </w:rPr>
              <w:t>全戶財產稅總歸戶財產查詢清單</w:t>
            </w:r>
            <w:r>
              <w:rPr>
                <w:rFonts w:ascii="標楷體" w:eastAsia="標楷體" w:hAnsi="標楷體"/>
                <w:sz w:val="22"/>
              </w:rPr>
              <w:t>(請至戶籍地</w:t>
            </w:r>
            <w:r>
              <w:rPr>
                <w:rFonts w:ascii="標楷體" w:eastAsia="標楷體" w:hAnsi="標楷體"/>
                <w:sz w:val="22"/>
                <w:u w:val="single"/>
              </w:rPr>
              <w:t>稅務處</w:t>
            </w:r>
            <w:r>
              <w:rPr>
                <w:rFonts w:ascii="標楷體" w:eastAsia="標楷體" w:hAnsi="標楷體"/>
                <w:sz w:val="22"/>
              </w:rPr>
              <w:t>申請)。</w:t>
            </w:r>
          </w:p>
          <w:p w:rsidR="00C677D2" w:rsidRDefault="00812537">
            <w:pPr>
              <w:widowControl/>
              <w:spacing w:line="0" w:lineRule="atLeast"/>
              <w:ind w:left="330" w:hanging="330"/>
            </w:pPr>
            <w:r>
              <w:rPr>
                <w:rFonts w:ascii="標楷體" w:eastAsia="標楷體" w:hAnsi="標楷體"/>
                <w:sz w:val="22"/>
              </w:rPr>
              <w:t xml:space="preserve">□ </w:t>
            </w:r>
            <w:r>
              <w:rPr>
                <w:rFonts w:ascii="標楷體" w:eastAsia="標楷體" w:hAnsi="標楷體"/>
                <w:kern w:val="0"/>
                <w:sz w:val="22"/>
              </w:rPr>
              <w:t>前一學期成績單。(114學年度新生及轉學生免附)</w:t>
            </w:r>
          </w:p>
          <w:p w:rsidR="00C677D2" w:rsidRDefault="00812537">
            <w:pPr>
              <w:widowControl/>
              <w:spacing w:line="0" w:lineRule="atLeast"/>
              <w:ind w:left="330" w:hanging="330"/>
            </w:pPr>
            <w:r>
              <w:rPr>
                <w:rFonts w:ascii="標楷體" w:eastAsia="標楷體" w:hAnsi="標楷體"/>
                <w:sz w:val="22"/>
              </w:rPr>
              <w:t xml:space="preserve">□ </w:t>
            </w:r>
            <w:r>
              <w:rPr>
                <w:rFonts w:ascii="標楷體" w:eastAsia="標楷體" w:hAnsi="標楷體"/>
                <w:b/>
                <w:color w:val="FF0000"/>
                <w:sz w:val="22"/>
              </w:rPr>
              <w:t>辦理減免及有特殊困難者，請附相關證明文件(繳交影本並附正本查驗)</w:t>
            </w:r>
            <w:r>
              <w:rPr>
                <w:rFonts w:ascii="標楷體" w:eastAsia="標楷體" w:hAnsi="標楷體"/>
                <w:b/>
                <w:sz w:val="22"/>
              </w:rPr>
              <w:t>。</w:t>
            </w:r>
          </w:p>
        </w:tc>
      </w:tr>
      <w:tr w:rsidR="00C677D2">
        <w:trPr>
          <w:trHeight w:val="388"/>
        </w:trPr>
        <w:tc>
          <w:tcPr>
            <w:tcW w:w="10420" w:type="dxa"/>
            <w:gridSpan w:val="7"/>
            <w:tcBorders>
              <w:top w:val="single" w:sz="4" w:space="0" w:color="000000"/>
              <w:left w:val="single" w:sz="18" w:space="0" w:color="000000"/>
              <w:bottom w:val="single" w:sz="4" w:space="0" w:color="000000"/>
              <w:right w:val="single" w:sz="18" w:space="0" w:color="000000"/>
            </w:tcBorders>
            <w:shd w:val="clear" w:color="auto" w:fill="auto"/>
            <w:tcMar>
              <w:top w:w="0" w:type="dxa"/>
              <w:left w:w="28" w:type="dxa"/>
              <w:bottom w:w="0" w:type="dxa"/>
              <w:right w:w="28" w:type="dxa"/>
            </w:tcMar>
            <w:vAlign w:val="center"/>
          </w:tcPr>
          <w:p w:rsidR="00C677D2" w:rsidRDefault="00812537">
            <w:pPr>
              <w:spacing w:line="0" w:lineRule="atLeast"/>
              <w:jc w:val="center"/>
            </w:pPr>
            <w:r>
              <w:rPr>
                <w:rFonts w:ascii="標楷體" w:eastAsia="標楷體" w:hAnsi="標楷體"/>
                <w:b/>
                <w:sz w:val="26"/>
                <w:szCs w:val="26"/>
              </w:rPr>
              <w:t>生活服務學習規範</w:t>
            </w:r>
          </w:p>
        </w:tc>
      </w:tr>
      <w:tr w:rsidR="00C677D2">
        <w:trPr>
          <w:trHeight w:val="5455"/>
        </w:trPr>
        <w:tc>
          <w:tcPr>
            <w:tcW w:w="10420" w:type="dxa"/>
            <w:gridSpan w:val="7"/>
            <w:tcBorders>
              <w:top w:val="single" w:sz="4"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C677D2" w:rsidRDefault="00812537">
            <w:pPr>
              <w:widowControl/>
              <w:numPr>
                <w:ilvl w:val="0"/>
                <w:numId w:val="2"/>
              </w:numPr>
              <w:spacing w:line="0" w:lineRule="atLeast"/>
            </w:pPr>
            <w:r>
              <w:rPr>
                <w:rFonts w:ascii="標楷體" w:eastAsia="標楷體" w:hAnsi="標楷體"/>
              </w:rPr>
              <w:t>獲甄選核定之</w:t>
            </w:r>
            <w:r>
              <w:rPr>
                <w:rFonts w:ascii="標楷體" w:eastAsia="標楷體" w:hAnsi="標楷體"/>
                <w:b/>
              </w:rPr>
              <w:t>「附服務負擔助學生｣</w:t>
            </w:r>
            <w:r>
              <w:rPr>
                <w:rFonts w:ascii="標楷體" w:eastAsia="標楷體" w:hAnsi="標楷體"/>
              </w:rPr>
              <w:t>需參與生活學習生講習與說明(</w:t>
            </w:r>
            <w:r>
              <w:rPr>
                <w:rFonts w:ascii="標楷體" w:eastAsia="標楷體" w:hAnsi="標楷體"/>
                <w:b/>
              </w:rPr>
              <w:t>每年3月及10月</w:t>
            </w:r>
            <w:r>
              <w:rPr>
                <w:rFonts w:ascii="標楷體" w:eastAsia="標楷體" w:hAnsi="標楷體"/>
              </w:rPr>
              <w:t>)，無故未參加者，隔年甄選評核將列入是否獲選之參考。</w:t>
            </w:r>
          </w:p>
          <w:p w:rsidR="00C677D2" w:rsidRDefault="00812537">
            <w:pPr>
              <w:widowControl/>
              <w:numPr>
                <w:ilvl w:val="0"/>
                <w:numId w:val="2"/>
              </w:numPr>
              <w:spacing w:line="0" w:lineRule="atLeast"/>
            </w:pPr>
            <w:r>
              <w:rPr>
                <w:rFonts w:ascii="標楷體" w:eastAsia="標楷體" w:hAnsi="標楷體"/>
                <w:b/>
              </w:rPr>
              <w:t>「附服務負擔助學生</w:t>
            </w:r>
            <w:r>
              <w:rPr>
                <w:rFonts w:ascii="新細明體" w:hAnsi="新細明體"/>
                <w:b/>
              </w:rPr>
              <w:t>｣</w:t>
            </w:r>
            <w:r>
              <w:rPr>
                <w:rFonts w:ascii="標楷體" w:eastAsia="標楷體" w:hAnsi="標楷體"/>
              </w:rPr>
              <w:t>由學校安排指定單位前往生活服務學習，每週以8小時為上限，每月不超過30小時，服務學習時數與生活助學金額無對價關係，並在服務的過程中獲得學習的效果，不以獲取報酬為目的之各項輔助性服務，其內容參考「大專校院服務學習方案」及「專科以上學校獎助生權益保障指導原則」，包括依志願服務法之服務計畫、參與服務性社團或其他服學課程或活動，另進行生活服務學習過程中，每</w:t>
            </w:r>
            <w:r>
              <w:rPr>
                <w:rFonts w:ascii="標楷體" w:eastAsia="標楷體" w:hAnsi="標楷體"/>
                <w:b/>
                <w:u w:val="single"/>
              </w:rPr>
              <w:t>月</w:t>
            </w:r>
            <w:r>
              <w:rPr>
                <w:rFonts w:ascii="標楷體" w:eastAsia="標楷體" w:hAnsi="標楷體"/>
              </w:rPr>
              <w:t>仍受服務學習單位考核。</w:t>
            </w:r>
          </w:p>
          <w:p w:rsidR="00C677D2" w:rsidRDefault="00812537">
            <w:pPr>
              <w:widowControl/>
              <w:numPr>
                <w:ilvl w:val="0"/>
                <w:numId w:val="2"/>
              </w:numPr>
              <w:spacing w:line="0" w:lineRule="atLeast"/>
            </w:pPr>
            <w:r>
              <w:rPr>
                <w:rFonts w:ascii="標楷體" w:eastAsia="標楷體" w:hAnsi="標楷體"/>
              </w:rPr>
              <w:t>每月月初由輔導員填報助學金申領表經主管覆核後，送學務處生輔組請領生活助學金新台幣6,000元</w:t>
            </w:r>
            <w:r>
              <w:rPr>
                <w:rFonts w:eastAsia="華康新特明體"/>
                <w:color w:val="FF0000"/>
                <w:sz w:val="20"/>
                <w:szCs w:val="20"/>
              </w:rPr>
              <w:t>(</w:t>
            </w:r>
            <w:r>
              <w:rPr>
                <w:rFonts w:ascii="標楷體" w:eastAsia="標楷體" w:hAnsi="標楷體"/>
                <w:color w:val="FF0000"/>
                <w:shd w:val="clear" w:color="auto" w:fill="FFFF00"/>
              </w:rPr>
              <w:t>含多元生理用品經費補助</w:t>
            </w:r>
            <w:r>
              <w:rPr>
                <w:rFonts w:eastAsia="華康新特明體"/>
                <w:color w:val="FF0000"/>
                <w:sz w:val="20"/>
                <w:szCs w:val="20"/>
              </w:rPr>
              <w:t>)</w:t>
            </w:r>
            <w:r>
              <w:rPr>
                <w:rFonts w:ascii="標楷體" w:eastAsia="標楷體" w:hAnsi="標楷體"/>
              </w:rPr>
              <w:t>，另核發月份及錄取員額視教育部補助金額多寡予以增減。</w:t>
            </w:r>
          </w:p>
          <w:p w:rsidR="00C677D2" w:rsidRDefault="00812537">
            <w:pPr>
              <w:widowControl/>
              <w:numPr>
                <w:ilvl w:val="0"/>
                <w:numId w:val="2"/>
              </w:numPr>
              <w:spacing w:line="0" w:lineRule="atLeast"/>
              <w:rPr>
                <w:rFonts w:ascii="標楷體" w:eastAsia="標楷體" w:hAnsi="標楷體"/>
              </w:rPr>
            </w:pPr>
            <w:r>
              <w:rPr>
                <w:rFonts w:ascii="標楷體" w:eastAsia="標楷體" w:hAnsi="標楷體"/>
              </w:rPr>
              <w:t>因故無法完成服務學習學生，可與服務學習單位擬定替代方案，惟仍受單位考核，如蓄意不參與生活服務學習、服務學習態度不佳，經口頭勸說仍無改善者或違反校規遭受記過二次(含)以上之處份時，服務學習單位將考核情況填註於「生活助學金申領表」中，作為下次是否核發生活助學金之參考。</w:t>
            </w:r>
          </w:p>
          <w:p w:rsidR="00C677D2" w:rsidRDefault="00812537">
            <w:pPr>
              <w:widowControl/>
              <w:numPr>
                <w:ilvl w:val="0"/>
                <w:numId w:val="2"/>
              </w:numPr>
              <w:spacing w:line="0" w:lineRule="atLeast"/>
            </w:pPr>
            <w:r>
              <w:rPr>
                <w:rFonts w:ascii="標楷體" w:eastAsia="標楷體" w:hAnsi="標楷體"/>
                <w:color w:val="000000"/>
              </w:rPr>
              <w:t>為不妨礙學生學業及身心發展，凡領取生活助學金者將不可再申請其他校內生活學習機會(但臨時專案性生活學習不在此限)，並請勿利用上課時間進行生活服務學習。</w:t>
            </w:r>
          </w:p>
          <w:p w:rsidR="00C677D2" w:rsidRDefault="00812537">
            <w:pPr>
              <w:widowControl/>
              <w:numPr>
                <w:ilvl w:val="0"/>
                <w:numId w:val="2"/>
              </w:numPr>
              <w:spacing w:line="0" w:lineRule="atLeast"/>
              <w:rPr>
                <w:rFonts w:ascii="標楷體" w:eastAsia="標楷體" w:hAnsi="標楷體"/>
              </w:rPr>
            </w:pPr>
            <w:r>
              <w:rPr>
                <w:rFonts w:ascii="標楷體" w:eastAsia="標楷體" w:hAnsi="標楷體"/>
              </w:rPr>
              <w:t>因畢業離校、休、退學或開除學籍者，自發生日起即取消生活助學金申領。</w:t>
            </w:r>
          </w:p>
          <w:p w:rsidR="00C677D2" w:rsidRDefault="00812537">
            <w:pPr>
              <w:widowControl/>
              <w:spacing w:line="0" w:lineRule="atLeast"/>
            </w:pPr>
            <w:r>
              <w:rPr>
                <w:noProof/>
              </w:rPr>
              <mc:AlternateContent>
                <mc:Choice Requires="wps">
                  <w:drawing>
                    <wp:anchor distT="0" distB="0" distL="114300" distR="114300" simplePos="0" relativeHeight="251658240" behindDoc="0" locked="0" layoutInCell="1" allowOverlap="1">
                      <wp:simplePos x="0" y="0"/>
                      <wp:positionH relativeFrom="column">
                        <wp:posOffset>3279138</wp:posOffset>
                      </wp:positionH>
                      <wp:positionV relativeFrom="paragraph">
                        <wp:posOffset>106042</wp:posOffset>
                      </wp:positionV>
                      <wp:extent cx="3254377" cy="407036"/>
                      <wp:effectExtent l="0" t="0" r="0" b="0"/>
                      <wp:wrapSquare wrapText="bothSides"/>
                      <wp:docPr id="2" name="Text Box 8"/>
                      <wp:cNvGraphicFramePr/>
                      <a:graphic xmlns:a="http://schemas.openxmlformats.org/drawingml/2006/main">
                        <a:graphicData uri="http://schemas.microsoft.com/office/word/2010/wordprocessingShape">
                          <wps:wsp>
                            <wps:cNvSpPr txBox="1"/>
                            <wps:spPr>
                              <a:xfrm>
                                <a:off x="0" y="0"/>
                                <a:ext cx="3254377" cy="407036"/>
                              </a:xfrm>
                              <a:prstGeom prst="rect">
                                <a:avLst/>
                              </a:prstGeom>
                              <a:noFill/>
                              <a:ln>
                                <a:noFill/>
                                <a:prstDash/>
                              </a:ln>
                            </wps:spPr>
                            <wps:txbx>
                              <w:txbxContent>
                                <w:p w:rsidR="00C677D2" w:rsidRDefault="00812537">
                                  <w:pPr>
                                    <w:widowControl/>
                                    <w:wordWrap w:val="0"/>
                                    <w:spacing w:before="198" w:line="0" w:lineRule="atLeast"/>
                                    <w:jc w:val="right"/>
                                  </w:pPr>
                                  <w:r>
                                    <w:rPr>
                                      <w:rFonts w:ascii="標楷體" w:eastAsia="標楷體" w:hAnsi="標楷體"/>
                                    </w:rPr>
                                    <w:t xml:space="preserve"> </w:t>
                                  </w:r>
                                  <w:r>
                                    <w:rPr>
                                      <w:rFonts w:ascii="標楷體" w:eastAsia="標楷體" w:hAnsi="標楷體"/>
                                      <w:b/>
                                      <w:sz w:val="26"/>
                                      <w:szCs w:val="26"/>
                                    </w:rPr>
                                    <w:t>申請者簽名：</w:t>
                                  </w:r>
                                  <w:r>
                                    <w:rPr>
                                      <w:rFonts w:ascii="標楷體" w:eastAsia="標楷體" w:hAnsi="標楷體"/>
                                      <w:b/>
                                      <w:sz w:val="26"/>
                                      <w:szCs w:val="26"/>
                                      <w:u w:val="single"/>
                                    </w:rPr>
                                    <w:t xml:space="preserve">                         </w:t>
                                  </w:r>
                                  <w:r>
                                    <w:rPr>
                                      <w:rFonts w:eastAsia="標楷體"/>
                                      <w:sz w:val="18"/>
                                      <w:szCs w:val="18"/>
                                    </w:rPr>
                                    <w:t xml:space="preserve">        </w:t>
                                  </w:r>
                                </w:p>
                              </w:txbxContent>
                            </wps:txbx>
                            <wps:bodyPr vert="horz" wrap="square" lIns="91440" tIns="45720" rIns="91440" bIns="45720" anchor="t" anchorCtr="0" compatLnSpc="0">
                              <a:noAutofit/>
                            </wps:bodyPr>
                          </wps:wsp>
                        </a:graphicData>
                      </a:graphic>
                    </wp:anchor>
                  </w:drawing>
                </mc:Choice>
                <mc:Fallback>
                  <w:pict>
                    <v:shape id="Text Box 8" o:spid="_x0000_s1027" type="#_x0000_t202" style="position:absolute;margin-left:258.2pt;margin-top:8.35pt;width:256.25pt;height:32.0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" filled="f" stroked="f">
                      <v:textbox>
                        <w:txbxContent>
                          <w:p w:rsidR="00C677D2" w:rsidRDefault="00812537">
                            <w:pPr>
                              <w:widowControl/>
                              <w:wordWrap w:val="0"/>
                              <w:spacing w:before="198" w:line="0" w:lineRule="atLeast"/>
                              <w:jc w:val="right"/>
                            </w:pPr>
                            <w:r>
                              <w:rPr>
                                <w:rFonts w:ascii="標楷體" w:eastAsia="標楷體" w:hAnsi="標楷體"/>
                              </w:rPr>
                              <w:t xml:space="preserve"> </w:t>
                            </w:r>
                            <w:r>
                              <w:rPr>
                                <w:rFonts w:ascii="標楷體" w:eastAsia="標楷體" w:hAnsi="標楷體"/>
                                <w:b/>
                                <w:sz w:val="26"/>
                                <w:szCs w:val="26"/>
                              </w:rPr>
                              <w:t>申請者簽名：</w:t>
                            </w:r>
                            <w:r>
                              <w:rPr>
                                <w:rFonts w:ascii="標楷體" w:eastAsia="標楷體" w:hAnsi="標楷體"/>
                                <w:b/>
                                <w:sz w:val="26"/>
                                <w:szCs w:val="26"/>
                                <w:u w:val="single"/>
                              </w:rPr>
                              <w:t xml:space="preserve">                         </w:t>
                            </w:r>
                            <w:r>
                              <w:rPr>
                                <w:rFonts w:eastAsia="標楷體"/>
                                <w:sz w:val="18"/>
                                <w:szCs w:val="18"/>
                              </w:rPr>
                              <w:t xml:space="preserve">        </w:t>
                            </w:r>
                          </w:p>
                        </w:txbxContent>
                      </v:textbox>
                      <w10:wrap type="square"/>
                    </v:shape>
                  </w:pict>
                </mc:Fallback>
              </mc:AlternateContent>
            </w:r>
          </w:p>
        </w:tc>
      </w:tr>
    </w:tbl>
    <w:p w:rsidR="00C677D2" w:rsidRDefault="00C677D2">
      <w:pPr>
        <w:spacing w:line="0" w:lineRule="atLeast"/>
        <w:jc w:val="center"/>
      </w:pPr>
    </w:p>
    <w:sectPr w:rsidR="00C677D2">
      <w:pgSz w:w="11906" w:h="16838"/>
      <w:pgMar w:top="284" w:right="851" w:bottom="113" w:left="851" w:header="720" w:footer="720" w:gutter="0"/>
      <w:cols w:space="720"/>
      <w:docGrid w:type="line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17E6" w:rsidRDefault="003317E6">
      <w:r>
        <w:separator/>
      </w:r>
    </w:p>
  </w:endnote>
  <w:endnote w:type="continuationSeparator" w:id="0">
    <w:p w:rsidR="003317E6" w:rsidRDefault="00331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2AEF" w:usb1="4000207B" w:usb2="00000000" w:usb3="00000000" w:csb0="000001FF" w:csb1="00000000"/>
  </w:font>
  <w:font w:name="華康新特明體">
    <w:altName w:val="MS Gothic"/>
    <w:charset w:val="00"/>
    <w:family w:val="modern"/>
    <w:pitch w:val="fixed"/>
  </w:font>
  <w:font w:name="微軟正黑體">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17E6" w:rsidRDefault="003317E6">
      <w:r>
        <w:rPr>
          <w:color w:val="000000"/>
        </w:rPr>
        <w:separator/>
      </w:r>
    </w:p>
  </w:footnote>
  <w:footnote w:type="continuationSeparator" w:id="0">
    <w:p w:rsidR="003317E6" w:rsidRDefault="003317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E6DF9"/>
    <w:multiLevelType w:val="multilevel"/>
    <w:tmpl w:val="4CE8D94A"/>
    <w:lvl w:ilvl="0">
      <w:start w:val="1"/>
      <w:numFmt w:val="decimal"/>
      <w:lvlText w:val="%1."/>
      <w:lvlJc w:val="left"/>
      <w:pPr>
        <w:ind w:left="379" w:hanging="360"/>
      </w:pPr>
      <w:rPr>
        <w:rFonts w:ascii="Times New Roman" w:hAnsi="Times New Roman"/>
      </w:rPr>
    </w:lvl>
    <w:lvl w:ilvl="1">
      <w:start w:val="1"/>
      <w:numFmt w:val="ideographTraditional"/>
      <w:lvlText w:val="%2、"/>
      <w:lvlJc w:val="left"/>
      <w:pPr>
        <w:ind w:left="979" w:hanging="480"/>
      </w:pPr>
    </w:lvl>
    <w:lvl w:ilvl="2">
      <w:start w:val="1"/>
      <w:numFmt w:val="lowerRoman"/>
      <w:lvlText w:val="%3."/>
      <w:lvlJc w:val="right"/>
      <w:pPr>
        <w:ind w:left="1459" w:hanging="480"/>
      </w:pPr>
    </w:lvl>
    <w:lvl w:ilvl="3">
      <w:start w:val="1"/>
      <w:numFmt w:val="decimal"/>
      <w:lvlText w:val="%4."/>
      <w:lvlJc w:val="left"/>
      <w:pPr>
        <w:ind w:left="1939" w:hanging="480"/>
      </w:pPr>
    </w:lvl>
    <w:lvl w:ilvl="4">
      <w:start w:val="1"/>
      <w:numFmt w:val="ideographTraditional"/>
      <w:lvlText w:val="%5、"/>
      <w:lvlJc w:val="left"/>
      <w:pPr>
        <w:ind w:left="2419" w:hanging="480"/>
      </w:pPr>
    </w:lvl>
    <w:lvl w:ilvl="5">
      <w:start w:val="1"/>
      <w:numFmt w:val="lowerRoman"/>
      <w:lvlText w:val="%6."/>
      <w:lvlJc w:val="right"/>
      <w:pPr>
        <w:ind w:left="2899" w:hanging="480"/>
      </w:pPr>
    </w:lvl>
    <w:lvl w:ilvl="6">
      <w:start w:val="1"/>
      <w:numFmt w:val="decimal"/>
      <w:lvlText w:val="%7."/>
      <w:lvlJc w:val="left"/>
      <w:pPr>
        <w:ind w:left="3379" w:hanging="480"/>
      </w:pPr>
    </w:lvl>
    <w:lvl w:ilvl="7">
      <w:start w:val="1"/>
      <w:numFmt w:val="ideographTraditional"/>
      <w:lvlText w:val="%8、"/>
      <w:lvlJc w:val="left"/>
      <w:pPr>
        <w:ind w:left="3859" w:hanging="480"/>
      </w:pPr>
    </w:lvl>
    <w:lvl w:ilvl="8">
      <w:start w:val="1"/>
      <w:numFmt w:val="lowerRoman"/>
      <w:lvlText w:val="%9."/>
      <w:lvlJc w:val="right"/>
      <w:pPr>
        <w:ind w:left="4339" w:hanging="480"/>
      </w:pPr>
    </w:lvl>
  </w:abstractNum>
  <w:abstractNum w:abstractNumId="1" w15:restartNumberingAfterBreak="0">
    <w:nsid w:val="102F0027"/>
    <w:multiLevelType w:val="multilevel"/>
    <w:tmpl w:val="13FE33C0"/>
    <w:lvl w:ilvl="0">
      <w:start w:val="1"/>
      <w:numFmt w:val="taiwaneseCountingThousand"/>
      <w:lvlText w:val="(%1)"/>
      <w:lvlJc w:val="left"/>
      <w:pPr>
        <w:ind w:left="1140" w:hanging="600"/>
      </w:pPr>
    </w:lvl>
    <w:lvl w:ilvl="1">
      <w:start w:val="1"/>
      <w:numFmt w:val="ideographTraditional"/>
      <w:lvlText w:val="%2、"/>
      <w:lvlJc w:val="left"/>
      <w:pPr>
        <w:ind w:left="1500" w:hanging="480"/>
      </w:pPr>
    </w:lvl>
    <w:lvl w:ilvl="2">
      <w:start w:val="1"/>
      <w:numFmt w:val="lowerRoman"/>
      <w:lvlText w:val="%3."/>
      <w:lvlJc w:val="right"/>
      <w:pPr>
        <w:ind w:left="1980" w:hanging="480"/>
      </w:pPr>
    </w:lvl>
    <w:lvl w:ilvl="3">
      <w:start w:val="1"/>
      <w:numFmt w:val="decimal"/>
      <w:lvlText w:val="%4."/>
      <w:lvlJc w:val="left"/>
      <w:pPr>
        <w:ind w:left="2460" w:hanging="480"/>
      </w:pPr>
    </w:lvl>
    <w:lvl w:ilvl="4">
      <w:start w:val="1"/>
      <w:numFmt w:val="ideographTraditional"/>
      <w:lvlText w:val="%5、"/>
      <w:lvlJc w:val="left"/>
      <w:pPr>
        <w:ind w:left="2940" w:hanging="480"/>
      </w:pPr>
    </w:lvl>
    <w:lvl w:ilvl="5">
      <w:start w:val="1"/>
      <w:numFmt w:val="lowerRoman"/>
      <w:lvlText w:val="%6."/>
      <w:lvlJc w:val="right"/>
      <w:pPr>
        <w:ind w:left="3420" w:hanging="480"/>
      </w:pPr>
    </w:lvl>
    <w:lvl w:ilvl="6">
      <w:start w:val="1"/>
      <w:numFmt w:val="decimal"/>
      <w:lvlText w:val="%7."/>
      <w:lvlJc w:val="left"/>
      <w:pPr>
        <w:ind w:left="3900" w:hanging="480"/>
      </w:pPr>
    </w:lvl>
    <w:lvl w:ilvl="7">
      <w:start w:val="1"/>
      <w:numFmt w:val="ideographTraditional"/>
      <w:lvlText w:val="%8、"/>
      <w:lvlJc w:val="left"/>
      <w:pPr>
        <w:ind w:left="4380" w:hanging="480"/>
      </w:pPr>
    </w:lvl>
    <w:lvl w:ilvl="8">
      <w:start w:val="1"/>
      <w:numFmt w:val="lowerRoman"/>
      <w:lvlText w:val="%9."/>
      <w:lvlJc w:val="right"/>
      <w:pPr>
        <w:ind w:left="486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D2"/>
    <w:rsid w:val="003317E6"/>
    <w:rsid w:val="00363719"/>
    <w:rsid w:val="007F2FB3"/>
    <w:rsid w:val="00812537"/>
    <w:rsid w:val="00C677D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73C408"/>
  <w15:docId w15:val="{A9753064-05D7-4BA8-AC4C-484925FDC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character" w:customStyle="1" w:styleId="a4">
    <w:name w:val="頁首 字元"/>
    <w:rPr>
      <w:kern w:val="3"/>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rPr>
      <w:kern w:val="3"/>
    </w:rPr>
  </w:style>
  <w:style w:type="character" w:styleId="a7">
    <w:name w:val="annotation reference"/>
    <w:rPr>
      <w:sz w:val="18"/>
      <w:szCs w:val="18"/>
    </w:rPr>
  </w:style>
  <w:style w:type="paragraph" w:styleId="a8">
    <w:name w:val="annotation text"/>
    <w:basedOn w:val="a"/>
  </w:style>
  <w:style w:type="character" w:customStyle="1" w:styleId="a9">
    <w:name w:val="註解文字 字元"/>
    <w:rPr>
      <w:kern w:val="3"/>
      <w:sz w:val="24"/>
      <w:szCs w:val="24"/>
    </w:rPr>
  </w:style>
  <w:style w:type="paragraph" w:styleId="aa">
    <w:name w:val="annotation subject"/>
    <w:basedOn w:val="a8"/>
    <w:next w:val="a8"/>
    <w:rPr>
      <w:b/>
      <w:bCs/>
    </w:rPr>
  </w:style>
  <w:style w:type="character" w:customStyle="1" w:styleId="ab">
    <w:name w:val="註解主旨 字元"/>
    <w:rPr>
      <w:b/>
      <w:bCs/>
      <w:kern w:val="3"/>
      <w:sz w:val="24"/>
      <w:szCs w:val="24"/>
    </w:rPr>
  </w:style>
  <w:style w:type="paragraph" w:styleId="ac">
    <w:name w:val="Balloon Text"/>
    <w:basedOn w:val="a"/>
    <w:rPr>
      <w:rFonts w:ascii="Calibri Light" w:hAnsi="Calibri Light"/>
      <w:sz w:val="18"/>
      <w:szCs w:val="18"/>
    </w:rPr>
  </w:style>
  <w:style w:type="character" w:customStyle="1" w:styleId="ad">
    <w:name w:val="註解方塊文字 字元"/>
    <w:rPr>
      <w:rFonts w:ascii="Calibri Light" w:eastAsia="新細明體" w:hAnsi="Calibri Light" w:cs="Times New Roman"/>
      <w:kern w:val="3"/>
      <w:sz w:val="18"/>
      <w:szCs w:val="18"/>
    </w:rPr>
  </w:style>
  <w:style w:type="paragraph" w:styleId="ae">
    <w:name w:val="List Paragraph"/>
    <w:basedOn w:val="a"/>
    <w:pPr>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472</Words>
  <Characters>2695</Characters>
  <Application>Microsoft Office Word</Application>
  <DocSecurity>0</DocSecurity>
  <Lines>22</Lines>
  <Paragraphs>6</Paragraphs>
  <ScaleCrop>false</ScaleCrop>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亞洲大學 大專校院弱勢學生助學計畫</dc:title>
  <dc:subject/>
  <dc:creator>asia</dc:creator>
  <dc:description/>
  <cp:lastModifiedBy>尚俊華</cp:lastModifiedBy>
  <cp:revision>3</cp:revision>
  <cp:lastPrinted>2024-07-23T03:16:00Z</cp:lastPrinted>
  <dcterms:created xsi:type="dcterms:W3CDTF">2025-08-28T03:06:00Z</dcterms:created>
  <dcterms:modified xsi:type="dcterms:W3CDTF">2025-08-28T03:08:00Z</dcterms:modified>
</cp:coreProperties>
</file>