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41B3" w14:textId="6B6EA76F" w:rsidR="00147227" w:rsidRDefault="00147227" w:rsidP="00147227">
      <w:pPr>
        <w:pStyle w:val="Standard"/>
        <w:jc w:val="center"/>
        <w:rPr>
          <w:rFonts w:ascii="Arial" w:eastAsia="標楷體" w:hAnsi="Arial" w:cs="Arial" w:hint="eastAsia"/>
          <w:b/>
          <w:sz w:val="28"/>
          <w:szCs w:val="28"/>
        </w:rPr>
      </w:pPr>
      <w:r w:rsidRPr="0070561D">
        <w:rPr>
          <w:rFonts w:ascii="Arial" w:eastAsia="標楷體" w:hAnsi="Arial" w:cs="Arial" w:hint="eastAsia"/>
          <w:b/>
          <w:sz w:val="28"/>
          <w:szCs w:val="28"/>
        </w:rPr>
        <w:t>亞洲大學服務學習實施要點</w:t>
      </w:r>
    </w:p>
    <w:p w14:paraId="165527CD" w14:textId="6A04FB0A" w:rsidR="00147227" w:rsidRDefault="00147227" w:rsidP="00147227">
      <w:pPr>
        <w:pStyle w:val="Standard"/>
        <w:wordWrap w:val="0"/>
        <w:spacing w:line="300" w:lineRule="exact"/>
        <w:jc w:val="right"/>
        <w:rPr>
          <w:rFonts w:ascii="標楷體" w:eastAsia="標楷體" w:hAnsi="標楷體" w:cs="Arial"/>
          <w:bCs/>
          <w:sz w:val="20"/>
          <w:szCs w:val="20"/>
        </w:rPr>
      </w:pPr>
      <w:r w:rsidRPr="00147227">
        <w:rPr>
          <w:rFonts w:ascii="標楷體" w:eastAsia="標楷體" w:hAnsi="標楷體" w:cs="Arial" w:hint="eastAsia"/>
          <w:bCs/>
          <w:sz w:val="20"/>
          <w:szCs w:val="20"/>
        </w:rPr>
        <w:t>114.03.24 113學年度第5次行政會議通過訂定</w:t>
      </w:r>
    </w:p>
    <w:p w14:paraId="5C1FAFBC" w14:textId="1A728A59" w:rsidR="005C6FC7" w:rsidRPr="005C6FC7" w:rsidRDefault="005C6FC7" w:rsidP="005C6FC7">
      <w:pPr>
        <w:pStyle w:val="Standard"/>
        <w:wordWrap w:val="0"/>
        <w:spacing w:line="300" w:lineRule="exact"/>
        <w:jc w:val="right"/>
        <w:rPr>
          <w:rFonts w:ascii="標楷體" w:eastAsia="標楷體" w:hAnsi="標楷體" w:hint="eastAsia"/>
          <w:bCs/>
          <w:sz w:val="20"/>
          <w:szCs w:val="20"/>
        </w:rPr>
      </w:pPr>
      <w:r>
        <w:rPr>
          <w:rFonts w:ascii="標楷體" w:eastAsia="標楷體" w:hAnsi="標楷體" w:cs="Arial" w:hint="eastAsia"/>
          <w:bCs/>
          <w:sz w:val="20"/>
          <w:szCs w:val="20"/>
        </w:rPr>
        <w:t>114.04.09 亞洲秘字第1140005587號函發布</w:t>
      </w:r>
    </w:p>
    <w:p w14:paraId="5AE063B7" w14:textId="77777777" w:rsidR="00147227" w:rsidRDefault="00147227" w:rsidP="00147227">
      <w:pPr>
        <w:pStyle w:val="Standard"/>
        <w:ind w:left="480" w:hanging="480"/>
      </w:pPr>
      <w:r>
        <w:rPr>
          <w:rFonts w:ascii="Arial" w:eastAsia="標楷體" w:hAnsi="Arial" w:cs="Arial"/>
        </w:rPr>
        <w:t>一、</w:t>
      </w:r>
      <w:r>
        <w:rPr>
          <w:rFonts w:ascii="Arial" w:eastAsia="標楷體" w:hAnsi="Arial" w:cs="Arial" w:hint="eastAsia"/>
        </w:rPr>
        <w:t>為</w:t>
      </w:r>
      <w:r w:rsidRPr="004D2DD2">
        <w:rPr>
          <w:rFonts w:ascii="Arial" w:eastAsia="標楷體" w:hAnsi="Arial" w:cs="Arial" w:hint="eastAsia"/>
        </w:rPr>
        <w:t>落實本校創立宗旨</w:t>
      </w:r>
      <w:r>
        <w:rPr>
          <w:rFonts w:ascii="Arial" w:eastAsia="標楷體" w:hAnsi="Arial" w:cs="Arial" w:hint="eastAsia"/>
        </w:rPr>
        <w:t>，</w:t>
      </w:r>
      <w:r w:rsidRPr="00FA3702">
        <w:rPr>
          <w:rFonts w:ascii="Arial" w:eastAsia="標楷體" w:hAnsi="Arial" w:cs="Arial" w:hint="eastAsia"/>
        </w:rPr>
        <w:t>培育學生運用知</w:t>
      </w:r>
      <w:r>
        <w:rPr>
          <w:rFonts w:ascii="Arial" w:eastAsia="標楷體" w:hAnsi="Arial" w:cs="Arial" w:hint="eastAsia"/>
        </w:rPr>
        <w:t>識</w:t>
      </w:r>
      <w:r w:rsidRPr="00FA3702">
        <w:rPr>
          <w:rFonts w:ascii="Arial" w:eastAsia="標楷體" w:hAnsi="Arial" w:cs="Arial" w:hint="eastAsia"/>
        </w:rPr>
        <w:t>服務社會</w:t>
      </w:r>
      <w:r w:rsidRPr="004D2DD2">
        <w:rPr>
          <w:rFonts w:ascii="Arial" w:eastAsia="標楷體" w:hAnsi="Arial" w:cs="Arial" w:hint="eastAsia"/>
        </w:rPr>
        <w:t>之能力，</w:t>
      </w:r>
      <w:r>
        <w:rPr>
          <w:rFonts w:ascii="Arial" w:eastAsia="標楷體" w:hAnsi="Arial" w:cs="Arial" w:hint="eastAsia"/>
        </w:rPr>
        <w:t>提升學生</w:t>
      </w:r>
      <w:r w:rsidRPr="00FA1AE3">
        <w:rPr>
          <w:rFonts w:ascii="Arial" w:eastAsia="標楷體" w:hAnsi="Arial" w:cs="Arial" w:hint="eastAsia"/>
        </w:rPr>
        <w:t>互助合作</w:t>
      </w:r>
      <w:r>
        <w:rPr>
          <w:rFonts w:ascii="Arial" w:eastAsia="標楷體" w:hAnsi="Arial" w:cs="Arial" w:hint="eastAsia"/>
        </w:rPr>
        <w:t>及</w:t>
      </w:r>
      <w:r w:rsidRPr="00FA3702">
        <w:rPr>
          <w:rFonts w:ascii="Arial" w:eastAsia="標楷體" w:hAnsi="Arial" w:cs="Arial" w:hint="eastAsia"/>
        </w:rPr>
        <w:t>關懷友善之公民素養</w:t>
      </w:r>
      <w:r w:rsidRPr="004D2DD2">
        <w:rPr>
          <w:rFonts w:ascii="Arial" w:eastAsia="標楷體" w:hAnsi="Arial" w:cs="Arial" w:hint="eastAsia"/>
        </w:rPr>
        <w:t>，</w:t>
      </w:r>
      <w:r>
        <w:rPr>
          <w:rFonts w:ascii="Arial" w:eastAsia="標楷體" w:hAnsi="Arial" w:cs="Arial"/>
        </w:rPr>
        <w:t>特訂定「</w:t>
      </w:r>
      <w:r w:rsidRPr="0070561D">
        <w:rPr>
          <w:rFonts w:ascii="Arial" w:eastAsia="標楷體" w:hAnsi="Arial" w:cs="Arial" w:hint="eastAsia"/>
        </w:rPr>
        <w:t>亞洲大學服務學習實施要點</w:t>
      </w:r>
      <w:r>
        <w:rPr>
          <w:rFonts w:ascii="Arial" w:eastAsia="標楷體" w:hAnsi="Arial" w:cs="Arial"/>
        </w:rPr>
        <w:t>」。</w:t>
      </w:r>
    </w:p>
    <w:p w14:paraId="6D5E4EB3" w14:textId="77777777" w:rsidR="00147227" w:rsidRDefault="00147227" w:rsidP="00147227">
      <w:pPr>
        <w:pStyle w:val="Standard"/>
        <w:ind w:left="480" w:hanging="480"/>
        <w:rPr>
          <w:rFonts w:ascii="Arial" w:eastAsia="標楷體" w:hAnsi="Arial" w:cs="Arial"/>
        </w:rPr>
      </w:pPr>
      <w:r>
        <w:rPr>
          <w:rFonts w:ascii="Arial" w:eastAsia="標楷體" w:hAnsi="Arial" w:cs="Arial"/>
        </w:rPr>
        <w:t>二、</w:t>
      </w:r>
      <w:r w:rsidRPr="003773E9">
        <w:rPr>
          <w:rFonts w:ascii="Arial" w:eastAsia="標楷體" w:hAnsi="Arial" w:cs="Arial" w:hint="eastAsia"/>
        </w:rPr>
        <w:t>為有效推動服務學習，</w:t>
      </w:r>
      <w:r>
        <w:rPr>
          <w:rFonts w:ascii="Arial" w:eastAsia="標楷體" w:hAnsi="Arial" w:cs="Arial" w:hint="eastAsia"/>
        </w:rPr>
        <w:t>本校由學生事務處課外活動與服務學習組（以下簡稱學</w:t>
      </w:r>
      <w:proofErr w:type="gramStart"/>
      <w:r>
        <w:rPr>
          <w:rFonts w:ascii="Arial" w:eastAsia="標楷體" w:hAnsi="Arial" w:cs="Arial" w:hint="eastAsia"/>
        </w:rPr>
        <w:t>務處課服</w:t>
      </w:r>
      <w:proofErr w:type="gramEnd"/>
      <w:r>
        <w:rPr>
          <w:rFonts w:ascii="Arial" w:eastAsia="標楷體" w:hAnsi="Arial" w:cs="Arial" w:hint="eastAsia"/>
        </w:rPr>
        <w:t>組）</w:t>
      </w:r>
      <w:r w:rsidRPr="003773E9">
        <w:rPr>
          <w:rFonts w:ascii="Arial" w:eastAsia="標楷體" w:hAnsi="Arial" w:cs="Arial" w:hint="eastAsia"/>
        </w:rPr>
        <w:t>負責</w:t>
      </w:r>
      <w:r w:rsidRPr="00285083">
        <w:rPr>
          <w:rFonts w:ascii="Arial" w:eastAsia="標楷體" w:hAnsi="Arial" w:cs="Arial" w:hint="eastAsia"/>
        </w:rPr>
        <w:t>規劃與推動服務學習相關工作或事務</w:t>
      </w:r>
      <w:r>
        <w:rPr>
          <w:rFonts w:ascii="Arial" w:eastAsia="標楷體" w:hAnsi="Arial" w:cs="Arial" w:hint="eastAsia"/>
        </w:rPr>
        <w:t>，並執行下列事項</w:t>
      </w:r>
      <w:r w:rsidRPr="003773E9">
        <w:rPr>
          <w:rFonts w:ascii="Arial" w:eastAsia="標楷體" w:hAnsi="Arial" w:cs="Arial" w:hint="eastAsia"/>
        </w:rPr>
        <w:t>：</w:t>
      </w:r>
    </w:p>
    <w:p w14:paraId="55FE2675"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proofErr w:type="gramStart"/>
      <w:r w:rsidRPr="008133E7">
        <w:rPr>
          <w:rFonts w:ascii="標楷體" w:eastAsia="標楷體" w:hAnsi="標楷體" w:hint="eastAsia"/>
        </w:rPr>
        <w:t>一</w:t>
      </w:r>
      <w:proofErr w:type="gramEnd"/>
      <w:r w:rsidRPr="008133E7">
        <w:rPr>
          <w:rFonts w:ascii="標楷體" w:eastAsia="標楷體" w:hAnsi="標楷體" w:hint="eastAsia"/>
        </w:rPr>
        <w:t>)擬定服務學習指導方針。</w:t>
      </w:r>
    </w:p>
    <w:p w14:paraId="1216330B"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rPr>
        <w:t>(</w:t>
      </w:r>
      <w:r w:rsidRPr="008133E7">
        <w:rPr>
          <w:rFonts w:ascii="標楷體" w:eastAsia="標楷體" w:hAnsi="標楷體" w:hint="eastAsia"/>
        </w:rPr>
        <w:t>二</w:t>
      </w:r>
      <w:r w:rsidRPr="008133E7">
        <w:rPr>
          <w:rFonts w:ascii="標楷體" w:eastAsia="標楷體" w:hAnsi="標楷體"/>
        </w:rPr>
        <w:t>)</w:t>
      </w:r>
      <w:r w:rsidRPr="008133E7">
        <w:rPr>
          <w:rFonts w:ascii="標楷體" w:eastAsia="標楷體" w:hAnsi="標楷體" w:hint="eastAsia"/>
        </w:rPr>
        <w:t>專業服務學習課程開課原則。</w:t>
      </w:r>
    </w:p>
    <w:p w14:paraId="78B0ECFB"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rPr>
        <w:t>(</w:t>
      </w:r>
      <w:r w:rsidRPr="008133E7">
        <w:rPr>
          <w:rFonts w:ascii="標楷體" w:eastAsia="標楷體" w:hAnsi="標楷體" w:hint="eastAsia"/>
        </w:rPr>
        <w:t>三</w:t>
      </w:r>
      <w:r w:rsidRPr="008133E7">
        <w:rPr>
          <w:rFonts w:ascii="標楷體" w:eastAsia="標楷體" w:hAnsi="標楷體"/>
        </w:rPr>
        <w:t>)</w:t>
      </w:r>
      <w:r w:rsidRPr="008133E7">
        <w:rPr>
          <w:rFonts w:ascii="標楷體" w:eastAsia="標楷體" w:hAnsi="標楷體" w:hint="eastAsia"/>
        </w:rPr>
        <w:t>服務學習</w:t>
      </w:r>
      <w:r>
        <w:rPr>
          <w:rFonts w:ascii="標楷體" w:eastAsia="標楷體" w:hAnsi="標楷體" w:hint="eastAsia"/>
        </w:rPr>
        <w:t>課程</w:t>
      </w:r>
      <w:r w:rsidRPr="008133E7">
        <w:rPr>
          <w:rFonts w:ascii="標楷體" w:eastAsia="標楷體" w:hAnsi="標楷體" w:hint="eastAsia"/>
        </w:rPr>
        <w:t>績優教師之獎勵與選拔。</w:t>
      </w:r>
    </w:p>
    <w:p w14:paraId="36805E08"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(四)服務學習活動之宣導與推廣。</w:t>
      </w:r>
    </w:p>
    <w:p w14:paraId="75A434B1" w14:textId="77777777" w:rsidR="00147227" w:rsidRPr="008133E7" w:rsidRDefault="00147227" w:rsidP="00147227">
      <w:pPr>
        <w:pStyle w:val="Standard"/>
        <w:ind w:left="480" w:hanging="480"/>
        <w:rPr>
          <w:rFonts w:ascii="Arial" w:eastAsia="標楷體" w:hAnsi="Arial" w:cs="Arial"/>
        </w:rPr>
      </w:pPr>
      <w:r>
        <w:rPr>
          <w:rFonts w:ascii="Arial" w:eastAsia="標楷體" w:hAnsi="Arial" w:cs="Arial"/>
        </w:rPr>
        <w:t>三、</w:t>
      </w:r>
      <w:r w:rsidRPr="008133E7">
        <w:rPr>
          <w:rFonts w:ascii="Arial" w:eastAsia="標楷體" w:hAnsi="Arial" w:cs="Arial" w:hint="eastAsia"/>
        </w:rPr>
        <w:t>本校服務學習</w:t>
      </w:r>
      <w:r>
        <w:rPr>
          <w:rFonts w:ascii="Arial" w:eastAsia="標楷體" w:hAnsi="Arial" w:cs="Arial" w:hint="eastAsia"/>
        </w:rPr>
        <w:t>推動方向如下</w:t>
      </w:r>
      <w:r w:rsidRPr="008133E7">
        <w:rPr>
          <w:rFonts w:ascii="Arial" w:eastAsia="標楷體" w:hAnsi="Arial" w:cs="Arial" w:hint="eastAsia"/>
        </w:rPr>
        <w:t>：</w:t>
      </w:r>
    </w:p>
    <w:p w14:paraId="378657B2"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proofErr w:type="gramStart"/>
      <w:r>
        <w:rPr>
          <w:rFonts w:ascii="Arial" w:eastAsia="標楷體" w:hAnsi="Arial" w:cs="Arial" w:hint="eastAsia"/>
        </w:rPr>
        <w:t>一</w:t>
      </w:r>
      <w:proofErr w:type="gramEnd"/>
      <w:r w:rsidRPr="008133E7">
        <w:rPr>
          <w:rFonts w:ascii="標楷體" w:eastAsia="標楷體" w:hAnsi="標楷體" w:hint="eastAsia"/>
        </w:rPr>
        <w:t>)</w:t>
      </w:r>
      <w:r w:rsidRPr="008133E7">
        <w:rPr>
          <w:rFonts w:ascii="Arial" w:eastAsia="標楷體" w:hAnsi="Arial" w:cs="Arial" w:hint="eastAsia"/>
        </w:rPr>
        <w:t>志願服務學習：為加強推廣服務學習之精神，每學期辦理「志</w:t>
      </w:r>
      <w:r w:rsidRPr="008133E7">
        <w:rPr>
          <w:rFonts w:ascii="標楷體" w:eastAsia="標楷體" w:hAnsi="標楷體" w:hint="eastAsia"/>
        </w:rPr>
        <w:t>願服務」活動，鼓勵師生共同參與。</w:t>
      </w:r>
    </w:p>
    <w:p w14:paraId="37DF28FF"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(二)進階服務學習：學校得以獎助學金之方式，遴選學生協助推展服務學習活動。</w:t>
      </w:r>
    </w:p>
    <w:p w14:paraId="0734969B"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(三)服務學習融入課程： 由各學系及通識教育中心開設融入服務學習內涵之專業或博雅課程，課程內容包括：專業訓練/講授、服務方案規劃、執行、反思及成果報告。</w:t>
      </w:r>
    </w:p>
    <w:p w14:paraId="0782753B" w14:textId="77777777" w:rsidR="00147227" w:rsidRDefault="00147227" w:rsidP="00147227">
      <w:pPr>
        <w:pStyle w:val="Standard"/>
        <w:rPr>
          <w:rFonts w:ascii="Arial" w:eastAsia="標楷體" w:hAnsi="Arial" w:cs="Arial"/>
        </w:rPr>
      </w:pPr>
      <w:r>
        <w:rPr>
          <w:rFonts w:ascii="Arial" w:eastAsia="標楷體" w:hAnsi="Arial" w:cs="Arial" w:hint="eastAsia"/>
        </w:rPr>
        <w:t>四</w:t>
      </w:r>
      <w:r>
        <w:rPr>
          <w:rFonts w:ascii="Arial" w:eastAsia="標楷體" w:hAnsi="Arial" w:cs="Arial"/>
        </w:rPr>
        <w:t>、</w:t>
      </w:r>
      <w:r>
        <w:rPr>
          <w:rFonts w:ascii="標楷體" w:eastAsia="標楷體" w:hAnsi="標楷體" w:cs="Arial" w:hint="eastAsia"/>
        </w:rPr>
        <w:t>本校</w:t>
      </w:r>
      <w:r w:rsidRPr="008133E7">
        <w:rPr>
          <w:rFonts w:ascii="Arial" w:eastAsia="標楷體" w:hAnsi="Arial" w:cs="Arial" w:hint="eastAsia"/>
        </w:rPr>
        <w:t>服務學習實施對象如下：</w:t>
      </w:r>
    </w:p>
    <w:p w14:paraId="32D7FF66"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proofErr w:type="gramStart"/>
      <w:r w:rsidRPr="008133E7">
        <w:rPr>
          <w:rFonts w:ascii="標楷體" w:eastAsia="標楷體" w:hAnsi="標楷體" w:hint="eastAsia"/>
        </w:rPr>
        <w:t>一</w:t>
      </w:r>
      <w:proofErr w:type="gramEnd"/>
      <w:r w:rsidRPr="008133E7">
        <w:rPr>
          <w:rFonts w:ascii="標楷體" w:eastAsia="標楷體" w:hAnsi="標楷體" w:hint="eastAsia"/>
        </w:rPr>
        <w:t>)志願服務學習：凡本校師生均可參與志願服務活動。</w:t>
      </w:r>
    </w:p>
    <w:p w14:paraId="236DB0EA"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(二)進階服務學習：本校學生可申請擔任各學術或行政單位服務學習生。</w:t>
      </w:r>
    </w:p>
    <w:p w14:paraId="4228D813" w14:textId="77777777" w:rsidR="00147227" w:rsidRPr="008133E7"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(三)服務學習融入課程：由各學系及通識教育中心視課程規劃需要，以</w:t>
      </w:r>
      <w:proofErr w:type="gramStart"/>
      <w:r w:rsidRPr="008133E7">
        <w:rPr>
          <w:rFonts w:ascii="標楷體" w:eastAsia="標楷體" w:hAnsi="標楷體" w:hint="eastAsia"/>
        </w:rPr>
        <w:t>不</w:t>
      </w:r>
      <w:proofErr w:type="gramEnd"/>
      <w:r w:rsidRPr="008133E7">
        <w:rPr>
          <w:rFonts w:ascii="標楷體" w:eastAsia="標楷體" w:hAnsi="標楷體" w:hint="eastAsia"/>
        </w:rPr>
        <w:t>另增畢業學分方式，自現有課程結構中擇定適當課程，融入「服務學習」內涵，供本校學生修習。</w:t>
      </w:r>
    </w:p>
    <w:p w14:paraId="33F62D4A" w14:textId="77777777" w:rsidR="00147227" w:rsidRDefault="00147227" w:rsidP="00147227">
      <w:pPr>
        <w:pStyle w:val="Standard"/>
        <w:ind w:left="480" w:hangingChars="200" w:hanging="480"/>
      </w:pPr>
      <w:r>
        <w:rPr>
          <w:rFonts w:ascii="Arial" w:eastAsia="標楷體" w:hAnsi="Arial" w:cs="Arial" w:hint="eastAsia"/>
        </w:rPr>
        <w:t>五</w:t>
      </w:r>
      <w:r>
        <w:rPr>
          <w:rFonts w:ascii="Arial" w:eastAsia="標楷體" w:hAnsi="Arial" w:cs="Arial"/>
        </w:rPr>
        <w:t>、</w:t>
      </w:r>
      <w:r w:rsidRPr="008133E7">
        <w:rPr>
          <w:rFonts w:ascii="Arial" w:eastAsia="標楷體" w:hAnsi="Arial" w:cs="Arial" w:hint="eastAsia"/>
        </w:rPr>
        <w:t>各學系及通識教育中心教師開設「服務學習融入課程」時，應提供「服務學習內涵課程大綱</w:t>
      </w:r>
      <w:r>
        <w:rPr>
          <w:rFonts w:ascii="Arial" w:eastAsia="標楷體" w:hAnsi="Arial" w:cs="Arial" w:hint="eastAsia"/>
        </w:rPr>
        <w:t>（</w:t>
      </w:r>
      <w:r w:rsidRPr="008133E7">
        <w:rPr>
          <w:rFonts w:ascii="Arial" w:eastAsia="標楷體" w:hAnsi="Arial" w:cs="Arial" w:hint="eastAsia"/>
        </w:rPr>
        <w:t>含評量方法</w:t>
      </w:r>
      <w:r>
        <w:rPr>
          <w:rFonts w:ascii="Arial" w:eastAsia="標楷體" w:hAnsi="Arial" w:cs="Arial" w:hint="eastAsia"/>
        </w:rPr>
        <w:t>）</w:t>
      </w:r>
      <w:r w:rsidRPr="008133E7">
        <w:rPr>
          <w:rFonts w:ascii="Arial" w:eastAsia="標楷體" w:hAnsi="Arial" w:cs="Arial" w:hint="eastAsia"/>
        </w:rPr>
        <w:t>」，經教務處彙整後，</w:t>
      </w:r>
      <w:r>
        <w:rPr>
          <w:rFonts w:ascii="Arial" w:eastAsia="標楷體" w:hAnsi="Arial" w:cs="Arial" w:hint="eastAsia"/>
        </w:rPr>
        <w:t>送交</w:t>
      </w:r>
      <w:r w:rsidRPr="00D02C0D">
        <w:rPr>
          <w:rFonts w:ascii="Arial" w:eastAsia="標楷體" w:hAnsi="Arial" w:cs="Arial" w:hint="eastAsia"/>
        </w:rPr>
        <w:t>學</w:t>
      </w:r>
      <w:proofErr w:type="gramStart"/>
      <w:r w:rsidRPr="00D02C0D">
        <w:rPr>
          <w:rFonts w:ascii="Arial" w:eastAsia="標楷體" w:hAnsi="Arial" w:cs="Arial" w:hint="eastAsia"/>
        </w:rPr>
        <w:t>務處課服</w:t>
      </w:r>
      <w:proofErr w:type="gramEnd"/>
      <w:r w:rsidRPr="00D02C0D">
        <w:rPr>
          <w:rFonts w:ascii="Arial" w:eastAsia="標楷體" w:hAnsi="Arial" w:cs="Arial" w:hint="eastAsia"/>
        </w:rPr>
        <w:t>組</w:t>
      </w:r>
      <w:r>
        <w:rPr>
          <w:rFonts w:ascii="Arial" w:eastAsia="標楷體" w:hAnsi="Arial" w:cs="Arial" w:hint="eastAsia"/>
        </w:rPr>
        <w:t>進行初審</w:t>
      </w:r>
      <w:r w:rsidRPr="008133E7">
        <w:rPr>
          <w:rFonts w:ascii="Arial" w:eastAsia="標楷體" w:hAnsi="Arial" w:cs="Arial" w:hint="eastAsia"/>
        </w:rPr>
        <w:t>，通過後</w:t>
      </w:r>
      <w:proofErr w:type="gramStart"/>
      <w:r w:rsidRPr="008133E7">
        <w:rPr>
          <w:rFonts w:ascii="Arial" w:eastAsia="標楷體" w:hAnsi="Arial" w:cs="Arial" w:hint="eastAsia"/>
        </w:rPr>
        <w:t>提送系</w:t>
      </w:r>
      <w:proofErr w:type="gramEnd"/>
      <w:r w:rsidRPr="008133E7">
        <w:rPr>
          <w:rFonts w:ascii="Arial" w:eastAsia="標楷體" w:hAnsi="Arial" w:cs="Arial" w:hint="eastAsia"/>
        </w:rPr>
        <w:t>、院</w:t>
      </w:r>
      <w:r>
        <w:rPr>
          <w:rFonts w:ascii="Arial" w:eastAsia="標楷體" w:hAnsi="Arial" w:cs="Arial" w:hint="eastAsia"/>
        </w:rPr>
        <w:t>（</w:t>
      </w:r>
      <w:r w:rsidRPr="008133E7">
        <w:rPr>
          <w:rFonts w:ascii="Arial" w:eastAsia="標楷體" w:hAnsi="Arial" w:cs="Arial" w:hint="eastAsia"/>
        </w:rPr>
        <w:t>通識教育中心</w:t>
      </w:r>
      <w:r>
        <w:rPr>
          <w:rFonts w:ascii="Arial" w:eastAsia="標楷體" w:hAnsi="Arial" w:cs="Arial" w:hint="eastAsia"/>
        </w:rPr>
        <w:t>）</w:t>
      </w:r>
      <w:r w:rsidRPr="008133E7">
        <w:rPr>
          <w:rFonts w:ascii="Arial" w:eastAsia="標楷體" w:hAnsi="Arial" w:cs="Arial" w:hint="eastAsia"/>
        </w:rPr>
        <w:t>課程委員會審議，</w:t>
      </w:r>
      <w:proofErr w:type="gramStart"/>
      <w:r w:rsidRPr="008133E7">
        <w:rPr>
          <w:rFonts w:ascii="Arial" w:eastAsia="標楷體" w:hAnsi="Arial" w:cs="Arial" w:hint="eastAsia"/>
        </w:rPr>
        <w:t>並送校課程</w:t>
      </w:r>
      <w:proofErr w:type="gramEnd"/>
      <w:r w:rsidRPr="008133E7">
        <w:rPr>
          <w:rFonts w:ascii="Arial" w:eastAsia="標楷體" w:hAnsi="Arial" w:cs="Arial" w:hint="eastAsia"/>
        </w:rPr>
        <w:t>委員會備查後始得開課</w:t>
      </w:r>
      <w:r>
        <w:rPr>
          <w:rFonts w:ascii="Arial" w:eastAsia="標楷體" w:hAnsi="Arial" w:cs="Arial"/>
        </w:rPr>
        <w:t>。</w:t>
      </w:r>
    </w:p>
    <w:p w14:paraId="0634484D" w14:textId="77777777" w:rsidR="00147227" w:rsidRPr="00E130EE" w:rsidRDefault="00147227" w:rsidP="00147227">
      <w:pPr>
        <w:pStyle w:val="Standard"/>
        <w:ind w:left="480" w:hangingChars="200" w:hanging="480"/>
        <w:rPr>
          <w:rFonts w:ascii="Arial" w:eastAsia="標楷體" w:hAnsi="Arial" w:cs="Arial"/>
        </w:rPr>
      </w:pPr>
      <w:r>
        <w:rPr>
          <w:rFonts w:ascii="Arial" w:eastAsia="標楷體" w:hAnsi="Arial" w:cs="Arial" w:hint="eastAsia"/>
        </w:rPr>
        <w:t>六</w:t>
      </w:r>
      <w:r>
        <w:rPr>
          <w:rFonts w:ascii="Arial" w:eastAsia="標楷體" w:hAnsi="Arial" w:cs="Arial"/>
        </w:rPr>
        <w:t>、</w:t>
      </w:r>
      <w:r>
        <w:rPr>
          <w:rFonts w:ascii="Arial" w:eastAsia="標楷體" w:hAnsi="Arial" w:cs="Arial" w:hint="eastAsia"/>
        </w:rPr>
        <w:t>同意開設</w:t>
      </w:r>
      <w:r w:rsidRPr="00E130EE">
        <w:rPr>
          <w:rFonts w:ascii="Arial" w:eastAsia="標楷體" w:hAnsi="Arial" w:cs="Arial" w:hint="eastAsia"/>
        </w:rPr>
        <w:t>之「服務學習融入課程」，得申請深耕計畫補助</w:t>
      </w:r>
      <w:r>
        <w:rPr>
          <w:rFonts w:ascii="Arial" w:eastAsia="標楷體" w:hAnsi="Arial" w:cs="Arial" w:hint="eastAsia"/>
        </w:rPr>
        <w:t>（</w:t>
      </w:r>
      <w:r w:rsidRPr="00E130EE">
        <w:rPr>
          <w:rFonts w:ascii="Arial" w:eastAsia="標楷體" w:hAnsi="Arial" w:cs="Arial" w:hint="eastAsia"/>
        </w:rPr>
        <w:t>上、下學期分開申請</w:t>
      </w:r>
      <w:r>
        <w:rPr>
          <w:rFonts w:ascii="Arial" w:eastAsia="標楷體" w:hAnsi="Arial" w:cs="Arial" w:hint="eastAsia"/>
        </w:rPr>
        <w:t>）</w:t>
      </w:r>
      <w:r w:rsidRPr="00E130EE">
        <w:rPr>
          <w:rFonts w:ascii="Arial" w:eastAsia="標楷體" w:hAnsi="Arial" w:cs="Arial" w:hint="eastAsia"/>
        </w:rPr>
        <w:t>。經費使用範圍以下列項目為限：</w:t>
      </w:r>
    </w:p>
    <w:p w14:paraId="1EC67257"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proofErr w:type="gramStart"/>
      <w:r w:rsidRPr="00E130EE">
        <w:rPr>
          <w:rFonts w:ascii="標楷體" w:eastAsia="標楷體" w:hAnsi="標楷體" w:hint="eastAsia"/>
        </w:rPr>
        <w:t>一</w:t>
      </w:r>
      <w:proofErr w:type="gramEnd"/>
      <w:r w:rsidRPr="008133E7">
        <w:rPr>
          <w:rFonts w:ascii="標楷體" w:eastAsia="標楷體" w:hAnsi="標楷體" w:hint="eastAsia"/>
        </w:rPr>
        <w:t>)</w:t>
      </w:r>
      <w:r w:rsidRPr="00E130EE">
        <w:rPr>
          <w:rFonts w:ascii="標楷體" w:eastAsia="標楷體" w:hAnsi="標楷體" w:hint="eastAsia"/>
        </w:rPr>
        <w:t>前往服務學習地點之交通費、保險費。</w:t>
      </w:r>
    </w:p>
    <w:p w14:paraId="3E1D2835"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r w:rsidRPr="00E130EE">
        <w:rPr>
          <w:rFonts w:ascii="標楷體" w:eastAsia="標楷體" w:hAnsi="標楷體" w:hint="eastAsia"/>
        </w:rPr>
        <w:t>二</w:t>
      </w:r>
      <w:r w:rsidRPr="008133E7">
        <w:rPr>
          <w:rFonts w:ascii="標楷體" w:eastAsia="標楷體" w:hAnsi="標楷體" w:hint="eastAsia"/>
        </w:rPr>
        <w:t>)</w:t>
      </w:r>
      <w:r w:rsidRPr="00E130EE">
        <w:rPr>
          <w:rFonts w:ascii="標楷體" w:eastAsia="標楷體" w:hAnsi="標楷體" w:hint="eastAsia"/>
        </w:rPr>
        <w:t>成果發表、結案報告製作及影印等費用。</w:t>
      </w:r>
    </w:p>
    <w:p w14:paraId="7F9C405B"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r w:rsidRPr="00E130EE">
        <w:rPr>
          <w:rFonts w:ascii="標楷體" w:eastAsia="標楷體" w:hAnsi="標楷體" w:hint="eastAsia"/>
        </w:rPr>
        <w:t>三</w:t>
      </w:r>
      <w:r w:rsidRPr="008133E7">
        <w:rPr>
          <w:rFonts w:ascii="標楷體" w:eastAsia="標楷體" w:hAnsi="標楷體" w:hint="eastAsia"/>
        </w:rPr>
        <w:t>)</w:t>
      </w:r>
      <w:r w:rsidRPr="00E130EE">
        <w:rPr>
          <w:rFonts w:ascii="標楷體" w:eastAsia="標楷體" w:hAnsi="標楷體" w:hint="eastAsia"/>
        </w:rPr>
        <w:t>與服務學習教學課程有關之物品費。</w:t>
      </w:r>
    </w:p>
    <w:p w14:paraId="285DF1B9" w14:textId="77777777" w:rsidR="00147227" w:rsidRDefault="00147227" w:rsidP="00147227">
      <w:pPr>
        <w:pStyle w:val="Standard"/>
        <w:ind w:leftChars="236" w:left="566"/>
        <w:rPr>
          <w:rFonts w:ascii="Arial" w:eastAsia="標楷體" w:hAnsi="Arial" w:cs="Arial"/>
        </w:rPr>
      </w:pPr>
      <w:r w:rsidRPr="00E130EE">
        <w:rPr>
          <w:rFonts w:ascii="Arial" w:eastAsia="標楷體" w:hAnsi="Arial" w:cs="Arial" w:hint="eastAsia"/>
        </w:rPr>
        <w:t>「服務學習融入課程」若未獲各級課程委員會審議通過，各級課程委員會應通知</w:t>
      </w:r>
      <w:r w:rsidRPr="00D02C0D">
        <w:rPr>
          <w:rFonts w:ascii="Arial" w:eastAsia="標楷體" w:hAnsi="Arial" w:cs="Arial" w:hint="eastAsia"/>
        </w:rPr>
        <w:t>學</w:t>
      </w:r>
      <w:proofErr w:type="gramStart"/>
      <w:r w:rsidRPr="00D02C0D">
        <w:rPr>
          <w:rFonts w:ascii="Arial" w:eastAsia="標楷體" w:hAnsi="Arial" w:cs="Arial" w:hint="eastAsia"/>
        </w:rPr>
        <w:t>務處課服</w:t>
      </w:r>
      <w:proofErr w:type="gramEnd"/>
      <w:r w:rsidRPr="00D02C0D">
        <w:rPr>
          <w:rFonts w:ascii="Arial" w:eastAsia="標楷體" w:hAnsi="Arial" w:cs="Arial" w:hint="eastAsia"/>
        </w:rPr>
        <w:t>組</w:t>
      </w:r>
      <w:r w:rsidRPr="00E130EE">
        <w:rPr>
          <w:rFonts w:ascii="Arial" w:eastAsia="標楷體" w:hAnsi="Arial" w:cs="Arial" w:hint="eastAsia"/>
        </w:rPr>
        <w:t>，以取消其補助。</w:t>
      </w:r>
    </w:p>
    <w:p w14:paraId="370F1A0D" w14:textId="77777777" w:rsidR="00147227" w:rsidRDefault="00147227" w:rsidP="00147227">
      <w:pPr>
        <w:pStyle w:val="Standard"/>
        <w:rPr>
          <w:rFonts w:ascii="Arial" w:eastAsia="標楷體" w:hAnsi="Arial" w:cs="Arial"/>
        </w:rPr>
      </w:pPr>
      <w:r>
        <w:rPr>
          <w:rFonts w:ascii="Arial" w:eastAsia="標楷體" w:hAnsi="Arial" w:cs="Arial" w:hint="eastAsia"/>
        </w:rPr>
        <w:t>七</w:t>
      </w:r>
      <w:r>
        <w:rPr>
          <w:rFonts w:ascii="Arial" w:eastAsia="標楷體" w:hAnsi="Arial" w:cs="Arial"/>
        </w:rPr>
        <w:t>、</w:t>
      </w:r>
      <w:r w:rsidRPr="00E130EE">
        <w:rPr>
          <w:rFonts w:ascii="Arial" w:eastAsia="標楷體" w:hAnsi="Arial" w:cs="Arial" w:hint="eastAsia"/>
        </w:rPr>
        <w:t>「服務學習融入課程」除課堂教學外，應至少包含四</w:t>
      </w:r>
      <w:proofErr w:type="gramStart"/>
      <w:r w:rsidRPr="00E130EE">
        <w:rPr>
          <w:rFonts w:ascii="Arial" w:eastAsia="標楷體" w:hAnsi="Arial" w:cs="Arial" w:hint="eastAsia"/>
        </w:rPr>
        <w:t>週</w:t>
      </w:r>
      <w:proofErr w:type="gramEnd"/>
      <w:r w:rsidRPr="00E130EE">
        <w:rPr>
          <w:rFonts w:ascii="Arial" w:eastAsia="標楷體" w:hAnsi="Arial" w:cs="Arial" w:hint="eastAsia"/>
        </w:rPr>
        <w:t>之服務學習實作。</w:t>
      </w:r>
    </w:p>
    <w:p w14:paraId="59674860" w14:textId="77777777" w:rsidR="00147227" w:rsidRPr="00E130EE" w:rsidRDefault="00147227" w:rsidP="00147227">
      <w:pPr>
        <w:pStyle w:val="Standard"/>
        <w:ind w:left="480" w:hangingChars="200" w:hanging="480"/>
        <w:rPr>
          <w:rFonts w:ascii="Arial" w:eastAsia="標楷體" w:hAnsi="Arial" w:cs="Arial"/>
        </w:rPr>
      </w:pPr>
      <w:r>
        <w:rPr>
          <w:rFonts w:ascii="Arial" w:eastAsia="標楷體" w:hAnsi="Arial" w:cs="Arial" w:hint="eastAsia"/>
        </w:rPr>
        <w:t>八</w:t>
      </w:r>
      <w:r>
        <w:rPr>
          <w:rFonts w:ascii="Arial" w:eastAsia="標楷體" w:hAnsi="Arial" w:cs="Arial"/>
        </w:rPr>
        <w:t>、</w:t>
      </w:r>
      <w:r w:rsidRPr="00E130EE">
        <w:rPr>
          <w:rFonts w:ascii="Arial" w:eastAsia="標楷體" w:hAnsi="Arial" w:cs="Arial" w:hint="eastAsia"/>
        </w:rPr>
        <w:t>表現優異之「服務學習融入課程」教師，經</w:t>
      </w:r>
      <w:r>
        <w:rPr>
          <w:rFonts w:ascii="Arial" w:eastAsia="標楷體" w:hAnsi="Arial" w:cs="Arial" w:hint="eastAsia"/>
        </w:rPr>
        <w:t>學生事務處</w:t>
      </w:r>
      <w:r w:rsidRPr="00E130EE">
        <w:rPr>
          <w:rFonts w:ascii="Arial" w:eastAsia="標楷體" w:hAnsi="Arial" w:cs="Arial" w:hint="eastAsia"/>
        </w:rPr>
        <w:t>評選通過後公開表揚。表揚獎項如下：</w:t>
      </w:r>
    </w:p>
    <w:p w14:paraId="6A507B0A"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proofErr w:type="gramStart"/>
      <w:r w:rsidRPr="00E130EE">
        <w:rPr>
          <w:rFonts w:ascii="標楷體" w:eastAsia="標楷體" w:hAnsi="標楷體" w:hint="eastAsia"/>
        </w:rPr>
        <w:t>一</w:t>
      </w:r>
      <w:proofErr w:type="gramEnd"/>
      <w:r w:rsidRPr="008133E7">
        <w:rPr>
          <w:rFonts w:ascii="標楷體" w:eastAsia="標楷體" w:hAnsi="標楷體" w:hint="eastAsia"/>
        </w:rPr>
        <w:t>)</w:t>
      </w:r>
      <w:proofErr w:type="gramStart"/>
      <w:r w:rsidRPr="00E130EE">
        <w:rPr>
          <w:rFonts w:ascii="標楷體" w:eastAsia="標楷體" w:hAnsi="標楷體" w:hint="eastAsia"/>
        </w:rPr>
        <w:t>服學教學</w:t>
      </w:r>
      <w:proofErr w:type="gramEnd"/>
      <w:r w:rsidRPr="00E130EE">
        <w:rPr>
          <w:rFonts w:ascii="標楷體" w:eastAsia="標楷體" w:hAnsi="標楷體" w:hint="eastAsia"/>
        </w:rPr>
        <w:t xml:space="preserve">卓越獎：獎勵課程成果報告書外審評分排名第一名之服務學習融入課程教師，獲頒卓越獎狀乙紙，並得依深耕計畫年度預算頒發獎金。 </w:t>
      </w:r>
    </w:p>
    <w:p w14:paraId="2C8D2B9D"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lastRenderedPageBreak/>
        <w:t>(</w:t>
      </w:r>
      <w:r w:rsidRPr="00E130EE">
        <w:rPr>
          <w:rFonts w:ascii="標楷體" w:eastAsia="標楷體" w:hAnsi="標楷體" w:hint="eastAsia"/>
        </w:rPr>
        <w:t>二</w:t>
      </w:r>
      <w:r w:rsidRPr="008133E7">
        <w:rPr>
          <w:rFonts w:ascii="標楷體" w:eastAsia="標楷體" w:hAnsi="標楷體" w:hint="eastAsia"/>
        </w:rPr>
        <w:t>)</w:t>
      </w:r>
      <w:proofErr w:type="gramStart"/>
      <w:r w:rsidRPr="00E130EE">
        <w:rPr>
          <w:rFonts w:ascii="標楷體" w:eastAsia="標楷體" w:hAnsi="標楷體" w:hint="eastAsia"/>
        </w:rPr>
        <w:t>服學教學</w:t>
      </w:r>
      <w:proofErr w:type="gramEnd"/>
      <w:r w:rsidRPr="00E130EE">
        <w:rPr>
          <w:rFonts w:ascii="標楷體" w:eastAsia="標楷體" w:hAnsi="標楷體" w:hint="eastAsia"/>
        </w:rPr>
        <w:t>傑出獎：獎勵課程成果報告書外審評分排名第二名之服務學習融入課程教師，獲頒傑出獎狀乙紙，並得依深耕計畫年度預算頒發獎金。</w:t>
      </w:r>
    </w:p>
    <w:p w14:paraId="3ECEFEFA"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r w:rsidRPr="00E130EE">
        <w:rPr>
          <w:rFonts w:ascii="標楷體" w:eastAsia="標楷體" w:hAnsi="標楷體" w:hint="eastAsia"/>
        </w:rPr>
        <w:t>三</w:t>
      </w:r>
      <w:r w:rsidRPr="008133E7">
        <w:rPr>
          <w:rFonts w:ascii="標楷體" w:eastAsia="標楷體" w:hAnsi="標楷體" w:hint="eastAsia"/>
        </w:rPr>
        <w:t>)</w:t>
      </w:r>
      <w:proofErr w:type="gramStart"/>
      <w:r w:rsidRPr="00E130EE">
        <w:rPr>
          <w:rFonts w:ascii="標楷體" w:eastAsia="標楷體" w:hAnsi="標楷體" w:hint="eastAsia"/>
        </w:rPr>
        <w:t>服學教學</w:t>
      </w:r>
      <w:proofErr w:type="gramEnd"/>
      <w:r w:rsidRPr="00E130EE">
        <w:rPr>
          <w:rFonts w:ascii="標楷體" w:eastAsia="標楷體" w:hAnsi="標楷體" w:hint="eastAsia"/>
        </w:rPr>
        <w:t>優良獎：獎勵課程成果報告書外審評分排名第三名之服務學習融入課程教師，獲頒優良獎狀乙紙，並得依深耕計畫年度預算頒發獎金。</w:t>
      </w:r>
    </w:p>
    <w:p w14:paraId="2618879A" w14:textId="77777777" w:rsidR="00147227" w:rsidRPr="00E130EE" w:rsidRDefault="00147227" w:rsidP="00147227">
      <w:pPr>
        <w:pStyle w:val="Standard"/>
        <w:ind w:leftChars="236" w:left="1046" w:hangingChars="200" w:hanging="480"/>
        <w:rPr>
          <w:rFonts w:ascii="標楷體" w:eastAsia="標楷體" w:hAnsi="標楷體"/>
        </w:rPr>
      </w:pPr>
      <w:r w:rsidRPr="008133E7">
        <w:rPr>
          <w:rFonts w:ascii="標楷體" w:eastAsia="標楷體" w:hAnsi="標楷體" w:hint="eastAsia"/>
        </w:rPr>
        <w:t>(</w:t>
      </w:r>
      <w:r w:rsidRPr="00E130EE">
        <w:rPr>
          <w:rFonts w:ascii="標楷體" w:eastAsia="標楷體" w:hAnsi="標楷體" w:hint="eastAsia"/>
        </w:rPr>
        <w:t>四</w:t>
      </w:r>
      <w:r w:rsidRPr="008133E7">
        <w:rPr>
          <w:rFonts w:ascii="標楷體" w:eastAsia="標楷體" w:hAnsi="標楷體" w:hint="eastAsia"/>
        </w:rPr>
        <w:t>)</w:t>
      </w:r>
      <w:proofErr w:type="gramStart"/>
      <w:r w:rsidRPr="00E130EE">
        <w:rPr>
          <w:rFonts w:ascii="標楷體" w:eastAsia="標楷體" w:hAnsi="標楷體" w:hint="eastAsia"/>
        </w:rPr>
        <w:t>服學教學</w:t>
      </w:r>
      <w:proofErr w:type="gramEnd"/>
      <w:r w:rsidRPr="00E130EE">
        <w:rPr>
          <w:rFonts w:ascii="標楷體" w:eastAsia="標楷體" w:hAnsi="標楷體" w:hint="eastAsia"/>
        </w:rPr>
        <w:t>佳作：獎勵課程成果報告書外審評分排名第四名及第五名之服務學習融入課程教師，獲頒佳作獎狀乙紙。</w:t>
      </w:r>
    </w:p>
    <w:p w14:paraId="1616DD10" w14:textId="77777777" w:rsidR="00147227" w:rsidRDefault="00147227" w:rsidP="00147227">
      <w:pPr>
        <w:pStyle w:val="Standard"/>
        <w:rPr>
          <w:rFonts w:ascii="Arial" w:eastAsia="標楷體" w:hAnsi="Arial" w:cs="Arial"/>
        </w:rPr>
      </w:pPr>
      <w:r>
        <w:rPr>
          <w:rFonts w:ascii="Arial" w:eastAsia="標楷體" w:hAnsi="Arial" w:cs="Arial" w:hint="eastAsia"/>
        </w:rPr>
        <w:t>九</w:t>
      </w:r>
      <w:r>
        <w:rPr>
          <w:rFonts w:ascii="Arial" w:eastAsia="標楷體" w:hAnsi="Arial" w:cs="Arial"/>
        </w:rPr>
        <w:t>、</w:t>
      </w:r>
      <w:r w:rsidRPr="00E130EE">
        <w:rPr>
          <w:rFonts w:ascii="Arial" w:eastAsia="標楷體" w:hAnsi="Arial" w:cs="Arial" w:hint="eastAsia"/>
        </w:rPr>
        <w:t>凡本校教職員工，</w:t>
      </w:r>
      <w:proofErr w:type="gramStart"/>
      <w:r w:rsidRPr="00E130EE">
        <w:rPr>
          <w:rFonts w:ascii="Arial" w:eastAsia="標楷體" w:hAnsi="Arial" w:cs="Arial" w:hint="eastAsia"/>
        </w:rPr>
        <w:t>均有協助</w:t>
      </w:r>
      <w:proofErr w:type="gramEnd"/>
      <w:r w:rsidRPr="00E130EE">
        <w:rPr>
          <w:rFonts w:ascii="Arial" w:eastAsia="標楷體" w:hAnsi="Arial" w:cs="Arial" w:hint="eastAsia"/>
        </w:rPr>
        <w:t>推動服務學習之義務與責任。</w:t>
      </w:r>
    </w:p>
    <w:p w14:paraId="062B788C" w14:textId="77777777" w:rsidR="00147227" w:rsidRDefault="00147227" w:rsidP="00147227">
      <w:pPr>
        <w:pStyle w:val="Standard"/>
        <w:ind w:left="480" w:hangingChars="200" w:hanging="480"/>
        <w:rPr>
          <w:rFonts w:ascii="Arial" w:eastAsia="標楷體" w:hAnsi="Arial" w:cs="Arial"/>
        </w:rPr>
      </w:pPr>
      <w:r>
        <w:rPr>
          <w:rFonts w:ascii="Arial" w:eastAsia="標楷體" w:hAnsi="Arial" w:cs="Arial" w:hint="eastAsia"/>
        </w:rPr>
        <w:t>十</w:t>
      </w:r>
      <w:r>
        <w:rPr>
          <w:rFonts w:ascii="Arial" w:eastAsia="標楷體" w:hAnsi="Arial" w:cs="Arial"/>
        </w:rPr>
        <w:t>、</w:t>
      </w:r>
      <w:r w:rsidRPr="00E130EE">
        <w:rPr>
          <w:rFonts w:ascii="Arial" w:eastAsia="標楷體" w:hAnsi="Arial" w:cs="Arial" w:hint="eastAsia"/>
        </w:rPr>
        <w:t>本校服務學習經費來源，以學校學雜費</w:t>
      </w:r>
      <w:proofErr w:type="gramStart"/>
      <w:r w:rsidRPr="00E130EE">
        <w:rPr>
          <w:rFonts w:ascii="Arial" w:eastAsia="標楷體" w:hAnsi="Arial" w:cs="Arial" w:hint="eastAsia"/>
        </w:rPr>
        <w:t>提撥</w:t>
      </w:r>
      <w:proofErr w:type="gramEnd"/>
      <w:r w:rsidRPr="00E130EE">
        <w:rPr>
          <w:rFonts w:ascii="Arial" w:eastAsia="標楷體" w:hAnsi="Arial" w:cs="Arial" w:hint="eastAsia"/>
        </w:rPr>
        <w:t>之獎助學金、行政經費、贊助捐款或基金等方式籌措。</w:t>
      </w:r>
    </w:p>
    <w:p w14:paraId="76F63EE0" w14:textId="4CBC3C25" w:rsidR="00A67059" w:rsidRDefault="00147227" w:rsidP="00147227">
      <w:r>
        <w:rPr>
          <w:rFonts w:ascii="Arial" w:eastAsia="標楷體" w:hAnsi="Arial" w:cs="Arial" w:hint="eastAsia"/>
        </w:rPr>
        <w:t>十一</w:t>
      </w:r>
      <w:r>
        <w:rPr>
          <w:rFonts w:ascii="Arial" w:eastAsia="標楷體" w:hAnsi="Arial" w:cs="Arial"/>
        </w:rPr>
        <w:t>、本要點</w:t>
      </w:r>
      <w:r>
        <w:rPr>
          <w:rFonts w:ascii="Arial" w:eastAsia="標楷體" w:hAnsi="Arial" w:cs="Arial" w:hint="eastAsia"/>
        </w:rPr>
        <w:t>經</w:t>
      </w:r>
      <w:r w:rsidRPr="00D02C0D">
        <w:rPr>
          <w:rFonts w:ascii="Arial" w:eastAsia="標楷體" w:hAnsi="Arial" w:cs="Arial" w:hint="eastAsia"/>
        </w:rPr>
        <w:t>行政會議</w:t>
      </w:r>
      <w:r w:rsidRPr="00D02C0D">
        <w:rPr>
          <w:rFonts w:ascii="Arial" w:eastAsia="標楷體" w:hAnsi="Arial" w:cs="Arial"/>
        </w:rPr>
        <w:t>通過，陳</w:t>
      </w:r>
      <w:r>
        <w:rPr>
          <w:rFonts w:ascii="Arial" w:eastAsia="標楷體" w:hAnsi="Arial" w:cs="Arial"/>
        </w:rPr>
        <w:t>請校長核定後發布施行，修正時亦同。</w:t>
      </w:r>
    </w:p>
    <w:sectPr w:rsidR="00A67059" w:rsidSect="0014722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27"/>
    <w:rsid w:val="00147227"/>
    <w:rsid w:val="005C6FC7"/>
    <w:rsid w:val="009F0590"/>
    <w:rsid w:val="00A67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9490"/>
  <w15:chartTrackingRefBased/>
  <w15:docId w15:val="{B13C0398-E8EA-478F-B04F-7C120C86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2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0"/>
    <w:rsid w:val="00147227"/>
    <w:pPr>
      <w:widowControl w:val="0"/>
      <w:suppressAutoHyphens/>
      <w:autoSpaceDN w:val="0"/>
      <w:textAlignment w:val="baseline"/>
    </w:pPr>
    <w:rPr>
      <w:rFonts w:ascii="Times New Roman" w:eastAsia="新細明體" w:hAnsi="Times New Roman" w:cs="Times New Roman"/>
      <w:kern w:val="3"/>
      <w:szCs w:val="24"/>
    </w:rPr>
  </w:style>
  <w:style w:type="character" w:customStyle="1" w:styleId="Standard0">
    <w:name w:val="Standard 字元"/>
    <w:basedOn w:val="a0"/>
    <w:link w:val="Standard"/>
    <w:rsid w:val="00147227"/>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張曉芸</cp:lastModifiedBy>
  <cp:revision>2</cp:revision>
  <dcterms:created xsi:type="dcterms:W3CDTF">2025-04-11T03:46:00Z</dcterms:created>
  <dcterms:modified xsi:type="dcterms:W3CDTF">2025-04-11T03:46:00Z</dcterms:modified>
</cp:coreProperties>
</file>