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8EC" w:rsidRPr="00CA780D" w:rsidRDefault="002258EC" w:rsidP="002258EC">
      <w:pPr>
        <w:snapToGrid w:val="0"/>
        <w:jc w:val="center"/>
        <w:rPr>
          <w:rFonts w:eastAsia="標楷體" w:hint="eastAsia"/>
          <w:b/>
          <w:sz w:val="36"/>
          <w:szCs w:val="28"/>
        </w:rPr>
      </w:pPr>
      <w:bookmarkStart w:id="0" w:name="_GoBack"/>
      <w:r w:rsidRPr="00CA780D">
        <w:rPr>
          <w:rFonts w:eastAsia="標楷體"/>
          <w:b/>
          <w:sz w:val="28"/>
        </w:rPr>
        <w:t>亞洲大學經濟不利學生助學及輔導基金募款與運用辦法</w:t>
      </w:r>
      <w:bookmarkEnd w:id="0"/>
    </w:p>
    <w:p w:rsidR="002258EC" w:rsidRPr="002258EC" w:rsidRDefault="002258EC" w:rsidP="002258EC">
      <w:pPr>
        <w:spacing w:line="300" w:lineRule="exact"/>
        <w:jc w:val="right"/>
        <w:rPr>
          <w:rFonts w:ascii="標楷體" w:eastAsia="標楷體" w:hAnsi="標楷體"/>
          <w:sz w:val="20"/>
          <w:szCs w:val="20"/>
        </w:rPr>
      </w:pPr>
      <w:r w:rsidRPr="002258EC">
        <w:rPr>
          <w:rFonts w:ascii="標楷體" w:eastAsia="標楷體" w:hAnsi="標楷體"/>
          <w:sz w:val="20"/>
          <w:szCs w:val="20"/>
        </w:rPr>
        <w:t>109.02.26 108學年度第6次行政會議通過訂定</w:t>
      </w:r>
    </w:p>
    <w:p w:rsidR="002258EC" w:rsidRPr="002258EC" w:rsidRDefault="002258EC" w:rsidP="002258EC">
      <w:pPr>
        <w:spacing w:line="300" w:lineRule="exact"/>
        <w:jc w:val="right"/>
        <w:rPr>
          <w:rFonts w:ascii="標楷體" w:eastAsia="標楷體" w:hAnsi="標楷體"/>
          <w:sz w:val="20"/>
          <w:szCs w:val="20"/>
        </w:rPr>
      </w:pPr>
      <w:r w:rsidRPr="002258EC">
        <w:rPr>
          <w:rFonts w:ascii="標楷體" w:eastAsia="標楷體" w:hAnsi="標楷體"/>
          <w:sz w:val="20"/>
          <w:szCs w:val="20"/>
        </w:rPr>
        <w:t>109.03.13 亞洲秘字第1090002862號函發布</w:t>
      </w:r>
    </w:p>
    <w:p w:rsidR="002258EC" w:rsidRDefault="002258EC" w:rsidP="002258EC">
      <w:pPr>
        <w:wordWrap w:val="0"/>
        <w:spacing w:line="300" w:lineRule="exact"/>
        <w:jc w:val="right"/>
        <w:rPr>
          <w:rFonts w:ascii="標楷體" w:eastAsia="標楷體" w:hAnsi="標楷體"/>
          <w:sz w:val="20"/>
          <w:szCs w:val="20"/>
        </w:rPr>
      </w:pPr>
      <w:r w:rsidRPr="002258EC">
        <w:rPr>
          <w:rFonts w:ascii="標楷體" w:eastAsia="標楷體" w:hAnsi="標楷體" w:hint="eastAsia"/>
          <w:sz w:val="20"/>
          <w:szCs w:val="20"/>
        </w:rPr>
        <w:t>111.05.18 110學年度第8次行政會議通過修正法規名稱、第1、2、3、4</w:t>
      </w:r>
      <w:proofErr w:type="gramStart"/>
      <w:r w:rsidRPr="002258EC">
        <w:rPr>
          <w:rFonts w:ascii="標楷體" w:eastAsia="標楷體" w:hAnsi="標楷體" w:hint="eastAsia"/>
          <w:sz w:val="20"/>
          <w:szCs w:val="20"/>
        </w:rPr>
        <w:t>條</w:t>
      </w:r>
      <w:proofErr w:type="gramEnd"/>
      <w:r w:rsidRPr="002258EC">
        <w:rPr>
          <w:rFonts w:ascii="標楷體" w:eastAsia="標楷體" w:hAnsi="標楷體" w:hint="eastAsia"/>
          <w:sz w:val="20"/>
          <w:szCs w:val="20"/>
        </w:rPr>
        <w:t>條文</w:t>
      </w:r>
    </w:p>
    <w:p w:rsidR="005321B5" w:rsidRPr="002258EC" w:rsidRDefault="005321B5" w:rsidP="005321B5">
      <w:pPr>
        <w:wordWrap w:val="0"/>
        <w:spacing w:line="300" w:lineRule="exact"/>
        <w:jc w:val="right"/>
        <w:rPr>
          <w:rFonts w:ascii="標楷體" w:eastAsia="標楷體" w:hAnsi="標楷體" w:hint="eastAsia"/>
          <w:sz w:val="20"/>
          <w:szCs w:val="20"/>
        </w:rPr>
      </w:pPr>
      <w:r>
        <w:rPr>
          <w:rFonts w:ascii="標楷體" w:eastAsia="標楷體" w:hAnsi="標楷體" w:hint="eastAsia"/>
          <w:sz w:val="20"/>
          <w:szCs w:val="20"/>
        </w:rPr>
        <w:t>111.06.01 亞洲秘字第1110007550號函發布</w:t>
      </w:r>
    </w:p>
    <w:p w:rsidR="002258EC" w:rsidRPr="00CA780D" w:rsidRDefault="002258EC" w:rsidP="002258EC">
      <w:pPr>
        <w:ind w:left="1200" w:hangingChars="500" w:hanging="1200"/>
        <w:jc w:val="both"/>
        <w:rPr>
          <w:rFonts w:eastAsia="標楷體"/>
        </w:rPr>
      </w:pPr>
      <w:r w:rsidRPr="009B1D6C">
        <w:rPr>
          <w:rFonts w:eastAsia="標楷體"/>
        </w:rPr>
        <w:t>第一條</w:t>
      </w:r>
      <w:r w:rsidRPr="009B1D6C">
        <w:rPr>
          <w:rFonts w:eastAsia="標楷體" w:hint="eastAsia"/>
        </w:rPr>
        <w:t xml:space="preserve">　　</w:t>
      </w:r>
      <w:r w:rsidRPr="00CA780D">
        <w:rPr>
          <w:rFonts w:eastAsia="標楷體"/>
          <w:kern w:val="0"/>
        </w:rPr>
        <w:t>為強化本校整體</w:t>
      </w:r>
      <w:r w:rsidRPr="00CA780D">
        <w:rPr>
          <w:rFonts w:eastAsia="標楷體"/>
        </w:rPr>
        <w:t>經濟不利</w:t>
      </w:r>
      <w:r w:rsidRPr="00CA780D">
        <w:rPr>
          <w:rFonts w:eastAsia="標楷體"/>
          <w:kern w:val="0"/>
        </w:rPr>
        <w:t>學生學習輔導機制，減輕</w:t>
      </w:r>
      <w:r w:rsidRPr="00CA780D">
        <w:rPr>
          <w:rFonts w:eastAsia="標楷體"/>
        </w:rPr>
        <w:t>經濟不利</w:t>
      </w:r>
      <w:r w:rsidRPr="00CA780D">
        <w:rPr>
          <w:rFonts w:eastAsia="標楷體"/>
          <w:kern w:val="0"/>
        </w:rPr>
        <w:t>家庭之教育費用與生活負擔，使其能安心就學並完成學業，設置外部募款基金以積極籌募</w:t>
      </w:r>
      <w:r w:rsidRPr="00CA780D">
        <w:rPr>
          <w:rFonts w:eastAsia="標楷體"/>
        </w:rPr>
        <w:t>經濟不利</w:t>
      </w:r>
      <w:r w:rsidRPr="00CA780D">
        <w:rPr>
          <w:rFonts w:eastAsia="標楷體"/>
          <w:kern w:val="0"/>
        </w:rPr>
        <w:t>學生助學財源，特訂定本辦法。</w:t>
      </w:r>
    </w:p>
    <w:p w:rsidR="002258EC" w:rsidRPr="00CA780D" w:rsidRDefault="002258EC" w:rsidP="002258EC">
      <w:pPr>
        <w:ind w:left="1200" w:hangingChars="500" w:hanging="1200"/>
        <w:jc w:val="both"/>
        <w:rPr>
          <w:rFonts w:eastAsia="標楷體"/>
        </w:rPr>
      </w:pPr>
      <w:r w:rsidRPr="00CA780D">
        <w:rPr>
          <w:rFonts w:eastAsia="標楷體"/>
          <w:kern w:val="0"/>
        </w:rPr>
        <w:t>第二</w:t>
      </w:r>
      <w:r w:rsidRPr="00CA780D">
        <w:rPr>
          <w:rFonts w:eastAsia="標楷體"/>
        </w:rPr>
        <w:t>條</w:t>
      </w:r>
      <w:r w:rsidRPr="00CA780D">
        <w:rPr>
          <w:rFonts w:eastAsia="標楷體" w:hint="eastAsia"/>
        </w:rPr>
        <w:t xml:space="preserve">　　</w:t>
      </w:r>
      <w:r w:rsidRPr="00CA780D">
        <w:rPr>
          <w:rFonts w:eastAsia="標楷體"/>
        </w:rPr>
        <w:t>經濟不利</w:t>
      </w:r>
      <w:r w:rsidRPr="00CA780D">
        <w:rPr>
          <w:rFonts w:eastAsia="標楷體"/>
          <w:kern w:val="0"/>
        </w:rPr>
        <w:t>學生助學及輔導基金募款來源係由基金會、企業人士、校友、個人等經費所組成之外部募款基金，指定用途為</w:t>
      </w:r>
      <w:r w:rsidRPr="00CA780D">
        <w:rPr>
          <w:rFonts w:eastAsia="標楷體"/>
        </w:rPr>
        <w:t>經濟不利</w:t>
      </w:r>
      <w:r w:rsidRPr="00CA780D">
        <w:rPr>
          <w:rFonts w:eastAsia="標楷體"/>
          <w:kern w:val="0"/>
        </w:rPr>
        <w:t>學生助學及輔導。</w:t>
      </w:r>
    </w:p>
    <w:p w:rsidR="002258EC" w:rsidRPr="00CA780D" w:rsidRDefault="002258EC" w:rsidP="002258EC">
      <w:pPr>
        <w:ind w:left="1200" w:hangingChars="500" w:hanging="1200"/>
        <w:jc w:val="both"/>
        <w:rPr>
          <w:rFonts w:eastAsia="標楷體"/>
        </w:rPr>
      </w:pPr>
      <w:r w:rsidRPr="00CA780D">
        <w:rPr>
          <w:rFonts w:eastAsia="標楷體"/>
        </w:rPr>
        <w:t>第三條</w:t>
      </w:r>
      <w:r w:rsidRPr="00CA780D">
        <w:rPr>
          <w:rFonts w:eastAsia="標楷體" w:hint="eastAsia"/>
        </w:rPr>
        <w:t xml:space="preserve">　　</w:t>
      </w:r>
      <w:r w:rsidRPr="00CA780D">
        <w:rPr>
          <w:rFonts w:eastAsia="標楷體"/>
        </w:rPr>
        <w:t>經濟不利</w:t>
      </w:r>
      <w:r w:rsidRPr="00CA780D">
        <w:rPr>
          <w:rFonts w:eastAsia="標楷體"/>
          <w:kern w:val="0"/>
        </w:rPr>
        <w:t>學生助學及輔導基金募款由秘書室負責統籌推動及公告收支情形。</w:t>
      </w:r>
    </w:p>
    <w:p w:rsidR="002258EC" w:rsidRPr="00CA780D" w:rsidRDefault="002258EC" w:rsidP="002258EC">
      <w:pPr>
        <w:ind w:left="1200" w:hangingChars="500" w:hanging="1200"/>
        <w:jc w:val="both"/>
        <w:rPr>
          <w:rFonts w:eastAsia="標楷體"/>
        </w:rPr>
      </w:pPr>
      <w:r w:rsidRPr="00CA780D">
        <w:rPr>
          <w:rFonts w:eastAsia="標楷體"/>
          <w:kern w:val="0"/>
        </w:rPr>
        <w:t>第四條</w:t>
      </w:r>
      <w:r w:rsidRPr="00CA780D">
        <w:rPr>
          <w:rFonts w:eastAsia="標楷體" w:hint="eastAsia"/>
        </w:rPr>
        <w:t xml:space="preserve">　　</w:t>
      </w:r>
      <w:r w:rsidRPr="00CA780D">
        <w:rPr>
          <w:rFonts w:eastAsia="標楷體"/>
        </w:rPr>
        <w:t>經濟不利</w:t>
      </w:r>
      <w:r w:rsidRPr="00CA780D">
        <w:rPr>
          <w:rFonts w:eastAsia="標楷體"/>
          <w:kern w:val="0"/>
        </w:rPr>
        <w:t>學生助學及輔導基金之發放方式僅限用於透過本校輔導機制提供給學生獎助學金，並依本校「</w:t>
      </w:r>
      <w:r w:rsidRPr="00CA780D">
        <w:rPr>
          <w:rFonts w:eastAsia="標楷體"/>
        </w:rPr>
        <w:t>經濟不利</w:t>
      </w:r>
      <w:r w:rsidRPr="00CA780D">
        <w:rPr>
          <w:rFonts w:eastAsia="標楷體"/>
          <w:kern w:val="0"/>
        </w:rPr>
        <w:t>學生學習輔導獎助學金申請暨發放辦法」或由校內各單位訂定相關發給辦法辦理。</w:t>
      </w:r>
    </w:p>
    <w:p w:rsidR="002258EC" w:rsidRPr="00CA780D" w:rsidRDefault="002258EC" w:rsidP="002258EC">
      <w:pPr>
        <w:ind w:left="1200" w:hangingChars="500" w:hanging="1200"/>
        <w:jc w:val="both"/>
        <w:rPr>
          <w:rFonts w:eastAsia="標楷體"/>
          <w:kern w:val="0"/>
        </w:rPr>
      </w:pPr>
      <w:r w:rsidRPr="00CA780D">
        <w:rPr>
          <w:rFonts w:eastAsia="標楷體"/>
          <w:kern w:val="0"/>
        </w:rPr>
        <w:t>第五條</w:t>
      </w:r>
      <w:r w:rsidRPr="00CA780D">
        <w:rPr>
          <w:rFonts w:eastAsia="標楷體" w:hint="eastAsia"/>
          <w:kern w:val="0"/>
        </w:rPr>
        <w:t xml:space="preserve">　　</w:t>
      </w:r>
      <w:r w:rsidRPr="00CA780D">
        <w:rPr>
          <w:rFonts w:eastAsia="標楷體"/>
          <w:kern w:val="0"/>
        </w:rPr>
        <w:t>本辦法未規定事宜，依本校相關規定辦理。</w:t>
      </w:r>
    </w:p>
    <w:p w:rsidR="002258EC" w:rsidRPr="00CA780D" w:rsidRDefault="002258EC" w:rsidP="002258EC">
      <w:pPr>
        <w:widowControl/>
        <w:rPr>
          <w:color w:val="FF0000"/>
          <w:szCs w:val="32"/>
          <w:bdr w:val="single" w:sz="4" w:space="0" w:color="auto"/>
        </w:rPr>
      </w:pPr>
      <w:r w:rsidRPr="00CA780D">
        <w:rPr>
          <w:rFonts w:eastAsia="標楷體"/>
          <w:kern w:val="0"/>
        </w:rPr>
        <w:t>第六條</w:t>
      </w:r>
      <w:r w:rsidRPr="00CA780D">
        <w:rPr>
          <w:rFonts w:eastAsia="標楷體" w:hint="eastAsia"/>
          <w:kern w:val="0"/>
        </w:rPr>
        <w:t xml:space="preserve">　　</w:t>
      </w:r>
      <w:r w:rsidRPr="00CA780D">
        <w:rPr>
          <w:rFonts w:eastAsia="標楷體"/>
          <w:kern w:val="0"/>
        </w:rPr>
        <w:t>本辦法經行政會議通過，陳請校長核定後發布施行，修正時亦同。</w:t>
      </w:r>
    </w:p>
    <w:p w:rsidR="00576A9F" w:rsidRPr="002258EC" w:rsidRDefault="00576A9F" w:rsidP="002258EC">
      <w:pPr>
        <w:widowControl/>
        <w:rPr>
          <w:color w:val="FF0000"/>
          <w:szCs w:val="32"/>
          <w:bdr w:val="single" w:sz="4" w:space="0" w:color="auto"/>
        </w:rPr>
      </w:pPr>
    </w:p>
    <w:sectPr w:rsidR="00576A9F" w:rsidRPr="002258EC" w:rsidSect="002258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8A" w:rsidRDefault="00D4118A" w:rsidP="005321B5">
      <w:r>
        <w:separator/>
      </w:r>
    </w:p>
  </w:endnote>
  <w:endnote w:type="continuationSeparator" w:id="0">
    <w:p w:rsidR="00D4118A" w:rsidRDefault="00D4118A" w:rsidP="0053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8A" w:rsidRDefault="00D4118A" w:rsidP="005321B5">
      <w:r>
        <w:separator/>
      </w:r>
    </w:p>
  </w:footnote>
  <w:footnote w:type="continuationSeparator" w:id="0">
    <w:p w:rsidR="00D4118A" w:rsidRDefault="00D4118A" w:rsidP="00532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44BC"/>
    <w:multiLevelType w:val="hybridMultilevel"/>
    <w:tmpl w:val="4EBA8F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EC"/>
    <w:rsid w:val="002258EC"/>
    <w:rsid w:val="00481E6F"/>
    <w:rsid w:val="005321B5"/>
    <w:rsid w:val="00576A9F"/>
    <w:rsid w:val="00CA780D"/>
    <w:rsid w:val="00D05A1F"/>
    <w:rsid w:val="00D411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B8633"/>
  <w15:chartTrackingRefBased/>
  <w15:docId w15:val="{9FF8305D-6FBD-4C5D-A0C7-BF613E5E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8E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List Paragraph,(一),(1)(1)(1)(1)(1)(1)(1)(1),網推會說明清單,附錄1,1.2.3.,壹_二階,List Paragraph1,12 20,標11,標12,標題 (4),1.1.1.1清單段落,列點,(二),貿易局(一),Recommendation,Footnote Sam,List Paragraph (numbered (a)),Text,Noise heading,RUS List,Rec para,Dot pt,Noise h"/>
    <w:basedOn w:val="a"/>
    <w:link w:val="a4"/>
    <w:uiPriority w:val="34"/>
    <w:qFormat/>
    <w:rsid w:val="002258EC"/>
    <w:pPr>
      <w:ind w:leftChars="200" w:left="480"/>
    </w:pPr>
    <w:rPr>
      <w:kern w:val="0"/>
      <w:sz w:val="20"/>
      <w:lang w:val="x-none" w:eastAsia="x-none"/>
    </w:rPr>
  </w:style>
  <w:style w:type="character" w:customStyle="1" w:styleId="a4">
    <w:name w:val="清單段落 字元"/>
    <w:aliases w:val="卑南壹 字元,標1 字元,List Paragraph 字元,(一) 字元,(1)(1)(1)(1)(1)(1)(1)(1) 字元,網推會說明清單 字元,附錄1 字元,1.2.3. 字元,壹_二階 字元,List Paragraph1 字元,12 20 字元,標11 字元,標12 字元,標題 (4) 字元,1.1.1.1清單段落 字元,列點 字元,(二) 字元,貿易局(一) 字元,Recommendation 字元,Footnote Sam 字元,Text 字元,RUS List 字元"/>
    <w:link w:val="a3"/>
    <w:uiPriority w:val="34"/>
    <w:qFormat/>
    <w:locked/>
    <w:rsid w:val="002258EC"/>
    <w:rPr>
      <w:rFonts w:ascii="Times New Roman" w:eastAsia="新細明體" w:hAnsi="Times New Roman" w:cs="Times New Roman"/>
      <w:kern w:val="0"/>
      <w:sz w:val="20"/>
      <w:szCs w:val="24"/>
      <w:lang w:val="x-none" w:eastAsia="x-none"/>
    </w:rPr>
  </w:style>
  <w:style w:type="paragraph" w:customStyle="1" w:styleId="2-">
    <w:name w:val="樣式2-案由"/>
    <w:basedOn w:val="a"/>
    <w:link w:val="2-0"/>
    <w:qFormat/>
    <w:rsid w:val="002258EC"/>
    <w:pPr>
      <w:snapToGrid w:val="0"/>
      <w:ind w:leftChars="233" w:left="2129" w:hangingChars="560" w:hanging="1570"/>
      <w:jc w:val="both"/>
      <w:outlineLvl w:val="0"/>
    </w:pPr>
    <w:rPr>
      <w:rFonts w:ascii="Arial" w:eastAsia="標楷體" w:hAnsi="Arial"/>
      <w:b/>
      <w:bCs/>
      <w:sz w:val="28"/>
      <w:szCs w:val="22"/>
      <w:lang w:val="x-none" w:eastAsia="x-none"/>
    </w:rPr>
  </w:style>
  <w:style w:type="table" w:styleId="a5">
    <w:name w:val="Table Grid"/>
    <w:basedOn w:val="a1"/>
    <w:uiPriority w:val="39"/>
    <w:qFormat/>
    <w:rsid w:val="002258E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58EC"/>
    <w:pPr>
      <w:widowControl w:val="0"/>
      <w:autoSpaceDE w:val="0"/>
      <w:autoSpaceDN w:val="0"/>
      <w:adjustRightInd w:val="0"/>
    </w:pPr>
    <w:rPr>
      <w:rFonts w:ascii="標楷體" w:eastAsia="標楷體" w:hAnsi="Times New Roman" w:cs="標楷體"/>
      <w:color w:val="000000"/>
      <w:kern w:val="0"/>
      <w:szCs w:val="24"/>
    </w:rPr>
  </w:style>
  <w:style w:type="character" w:customStyle="1" w:styleId="2-0">
    <w:name w:val="樣式2-案由 字元"/>
    <w:link w:val="2-"/>
    <w:rsid w:val="002258EC"/>
    <w:rPr>
      <w:rFonts w:ascii="Arial" w:eastAsia="標楷體" w:hAnsi="Arial" w:cs="Times New Roman"/>
      <w:b/>
      <w:bCs/>
      <w:sz w:val="28"/>
      <w:lang w:val="x-none" w:eastAsia="x-none"/>
    </w:rPr>
  </w:style>
  <w:style w:type="character" w:styleId="a6">
    <w:name w:val="annotation reference"/>
    <w:basedOn w:val="a0"/>
    <w:uiPriority w:val="99"/>
    <w:semiHidden/>
    <w:unhideWhenUsed/>
    <w:rsid w:val="002258EC"/>
    <w:rPr>
      <w:sz w:val="18"/>
      <w:szCs w:val="18"/>
    </w:rPr>
  </w:style>
  <w:style w:type="paragraph" w:styleId="a7">
    <w:name w:val="annotation text"/>
    <w:basedOn w:val="a"/>
    <w:link w:val="a8"/>
    <w:uiPriority w:val="99"/>
    <w:semiHidden/>
    <w:unhideWhenUsed/>
    <w:rsid w:val="002258EC"/>
  </w:style>
  <w:style w:type="character" w:customStyle="1" w:styleId="a8">
    <w:name w:val="註解文字 字元"/>
    <w:basedOn w:val="a0"/>
    <w:link w:val="a7"/>
    <w:uiPriority w:val="99"/>
    <w:semiHidden/>
    <w:rsid w:val="002258EC"/>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2258EC"/>
    <w:rPr>
      <w:b/>
      <w:bCs/>
    </w:rPr>
  </w:style>
  <w:style w:type="character" w:customStyle="1" w:styleId="aa">
    <w:name w:val="註解主旨 字元"/>
    <w:basedOn w:val="a8"/>
    <w:link w:val="a9"/>
    <w:uiPriority w:val="99"/>
    <w:semiHidden/>
    <w:rsid w:val="002258EC"/>
    <w:rPr>
      <w:rFonts w:ascii="Times New Roman" w:eastAsia="新細明體" w:hAnsi="Times New Roman" w:cs="Times New Roman"/>
      <w:b/>
      <w:bCs/>
      <w:szCs w:val="24"/>
    </w:rPr>
  </w:style>
  <w:style w:type="paragraph" w:styleId="ab">
    <w:name w:val="Balloon Text"/>
    <w:basedOn w:val="a"/>
    <w:link w:val="ac"/>
    <w:uiPriority w:val="99"/>
    <w:semiHidden/>
    <w:unhideWhenUsed/>
    <w:rsid w:val="002258E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258EC"/>
    <w:rPr>
      <w:rFonts w:asciiTheme="majorHAnsi" w:eastAsiaTheme="majorEastAsia" w:hAnsiTheme="majorHAnsi" w:cstheme="majorBidi"/>
      <w:sz w:val="18"/>
      <w:szCs w:val="18"/>
    </w:rPr>
  </w:style>
  <w:style w:type="paragraph" w:styleId="ad">
    <w:name w:val="header"/>
    <w:basedOn w:val="a"/>
    <w:link w:val="ae"/>
    <w:uiPriority w:val="99"/>
    <w:unhideWhenUsed/>
    <w:rsid w:val="005321B5"/>
    <w:pPr>
      <w:tabs>
        <w:tab w:val="center" w:pos="4153"/>
        <w:tab w:val="right" w:pos="8306"/>
      </w:tabs>
      <w:snapToGrid w:val="0"/>
    </w:pPr>
    <w:rPr>
      <w:sz w:val="20"/>
      <w:szCs w:val="20"/>
    </w:rPr>
  </w:style>
  <w:style w:type="character" w:customStyle="1" w:styleId="ae">
    <w:name w:val="頁首 字元"/>
    <w:basedOn w:val="a0"/>
    <w:link w:val="ad"/>
    <w:uiPriority w:val="99"/>
    <w:rsid w:val="005321B5"/>
    <w:rPr>
      <w:rFonts w:ascii="Times New Roman" w:eastAsia="新細明體" w:hAnsi="Times New Roman" w:cs="Times New Roman"/>
      <w:sz w:val="20"/>
      <w:szCs w:val="20"/>
    </w:rPr>
  </w:style>
  <w:style w:type="paragraph" w:styleId="af">
    <w:name w:val="footer"/>
    <w:basedOn w:val="a"/>
    <w:link w:val="af0"/>
    <w:uiPriority w:val="99"/>
    <w:unhideWhenUsed/>
    <w:rsid w:val="005321B5"/>
    <w:pPr>
      <w:tabs>
        <w:tab w:val="center" w:pos="4153"/>
        <w:tab w:val="right" w:pos="8306"/>
      </w:tabs>
      <w:snapToGrid w:val="0"/>
    </w:pPr>
    <w:rPr>
      <w:sz w:val="20"/>
      <w:szCs w:val="20"/>
    </w:rPr>
  </w:style>
  <w:style w:type="character" w:customStyle="1" w:styleId="af0">
    <w:name w:val="頁尾 字元"/>
    <w:basedOn w:val="a0"/>
    <w:link w:val="af"/>
    <w:uiPriority w:val="99"/>
    <w:rsid w:val="005321B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Company>亞洲大學 Asia University</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張曉芸</dc:creator>
  <cp:keywords/>
  <dc:description/>
  <cp:lastModifiedBy>張曉芸</cp:lastModifiedBy>
  <cp:revision>2</cp:revision>
  <dcterms:created xsi:type="dcterms:W3CDTF">2022-06-02T07:21:00Z</dcterms:created>
  <dcterms:modified xsi:type="dcterms:W3CDTF">2022-06-02T07:21:00Z</dcterms:modified>
</cp:coreProperties>
</file>