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4" w:rsidRPr="003D6FC4" w:rsidRDefault="003D6FC4" w:rsidP="003D6FC4">
      <w:pPr>
        <w:widowControl/>
        <w:pBdr>
          <w:bottom w:val="single" w:sz="6" w:space="1" w:color="auto"/>
        </w:pBdr>
        <w:spacing w:line="240" w:lineRule="auto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3D6FC4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9517" w:type="dxa"/>
        <w:tblCellSpacing w:w="15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4"/>
        <w:gridCol w:w="1853"/>
      </w:tblGrid>
      <w:tr w:rsidR="003D6FC4" w:rsidRPr="003D6FC4" w:rsidTr="003D6FC4">
        <w:trPr>
          <w:gridAfter w:val="1"/>
          <w:wAfter w:w="1808" w:type="dxa"/>
          <w:tblCellSpacing w:w="15" w:type="dxa"/>
        </w:trPr>
        <w:tc>
          <w:tcPr>
            <w:tcW w:w="761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FC4" w:rsidRPr="003D6FC4" w:rsidRDefault="003D6FC4" w:rsidP="003D6FC4">
            <w:pPr>
              <w:widowControl/>
              <w:spacing w:after="75"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教育部令：修正「</w:t>
            </w:r>
            <w:r w:rsidRPr="003D6FC4">
              <w:rPr>
                <w:rFonts w:ascii="細明體" w:eastAsia="細明體" w:hAnsi="細明體" w:cs="新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學生獎助辦法」名稱為「</w:t>
            </w:r>
            <w:r w:rsidRPr="003D6FC4">
              <w:rPr>
                <w:rFonts w:ascii="細明體" w:eastAsia="細明體" w:hAnsi="細明體" w:cs="新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學生獎補助辦法」並修正全文</w:t>
            </w:r>
          </w:p>
        </w:tc>
      </w:tr>
      <w:tr w:rsidR="003D6FC4" w:rsidRPr="003D6FC4" w:rsidTr="003D6FC4">
        <w:trPr>
          <w:tblCellSpacing w:w="15" w:type="dxa"/>
        </w:trPr>
        <w:tc>
          <w:tcPr>
            <w:tcW w:w="945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1 條    本辦法依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法第三十二條第三項、第四十條第三項及身心障礙者權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益保障法第三十二條第一項規定訂定之。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第 2 條    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學生就讀下列學校者，得依本辦法規定予以獎補助： 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一、國立大專校院。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二、國立高級中等學校或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學校。 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三、教育部（以下簡稱本部）主管之私立高級中等以上學校。 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身心障礙學生繼續就讀直轄市、縣（市）主管機關主管之高級中等以上學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校，其獎助得準用本辦法規定辦理。但直轄市、縣（市）主管機關另定更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優惠之規定者，從其規定。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學生就讀國民中、小學品學兼優或有特殊表現者，其獎補助由直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轄市、縣（市）主管機關另定自治法規辦理；就讀國立大學附設國民中、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小學者，依該規定辦理。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3 條    前條第一項及第二項之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學生具有學籍者，得依其學制檢具相關證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明文件，依下列規定申請獎補助：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一、身心障礙學生： 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（一）上學年學業平均成績在八十分以上，且品行優良無不良紀錄者，發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      給獎學金。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（二）上學年學業平均成績在七十分以上，未滿八十分，且品行優良無不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      良紀錄者，發給補助金。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（三）參加政府核定有案之國際性競賽或展覽，獲得前五名之成績或相當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      前五名之獎項，並領有證明者，發給獎學金。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（四）參加政府核定有案之國內競賽或展覽，獲得前三名之成績或相當前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      三名之獎項，並領有證明者，發給補助金。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二、資賦優異學生：參加政府核定有案之國際性競賽或展覽，獲得前五名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    之成績或相當前五名之獎項，並領有證明者，發給獎學金。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前項申請，每學年以一次為限。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4 條    符合前條第一項第一款第一目及第二目規定之高級中等學校或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校身心障礙學生，每校身心障礙學生總人數在三十人以下者，獎補助一人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；三十一人至五十人者，獎補助二人；五十一人以上者，獎補助三人，國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立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學校分別以各學部，依上開標準計算獎補助金名額。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學校應依身心障礙學生申請成績排序，並依前項獎補助名額，核發最優者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獎補助金；同一學校，須無人得領獎學金，始發給補助金。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lastRenderedPageBreak/>
              <w:t xml:space="preserve">           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學生，同時具備前條第一項第一款各目及第二款資格者，應擇一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申領；其已依其他規定領取政府提供與本辦法規定同性質申領資格之補助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費、獎學金或獎金者，不得再依本辦法申領獎補助金。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第 5 條    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學生就讀空中大學或空中進修學校，依本辦法規定申請獎補助者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，其每學年修習學分數應至少十八學分；空中大學就學期間，以申領六次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為限，空中進修學校就學期間，以申領三次為限。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學生就讀碩士班或博士班，依本辦法規定申請獎補助者，其每學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年修習學分數應至少十二學分，就學期間申領次數，不得超過其修業年限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6 條    第三條所定獎學金、補助金之類別及金額如下表：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┌──────────────────────────────┐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              獎學金、補助金類別及金額表            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├───────┬────┬────────┬────────┤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            │障礙等級│獎學金（單位：新│補助金（單位：新│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            │（依身心│臺幣元）        │臺幣元）  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│類          別│障礙手冊├────┬───┼────┬───┤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            │規定之等│高級中等│大專校│高級中等│大專校│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            │級）    │學校（包│院    │學校（包│院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            │        │括特殊教│      │括特殊教│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            │        │育學校）│      │育學校）│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├─┬─────┼────┼────┼───┼────┼───┤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│身│視覺障礙、│輕度    │五千    │三萬  │三千    │一萬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│心│聽覺障礙、├────┼────┼───┼────┼───┤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│障│語言障礙  │中度以上│六千    │四萬  │四千    │二萬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│礙├─────┼────┼────┼───┼────┼───┤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│肢體障礙  │輕度    │四千    │一萬二│二千    │一萬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          │        │        │千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          ├────┼────┼───┼────┼───┤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          │中度以上│五千    │二萬二│三千    │二萬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          │        │        │千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├─────┼────┼────┼───┼────┼───┤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│多重障礙  │        │六千    │四萬  │四千    │二萬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├─────┼────┼────┼───┼────┼───┤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│其他障礙  │輕度    │四千    │一萬二│二千    │一萬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          │        │        │千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          ├────┼────┼───┼────┼───┤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lastRenderedPageBreak/>
              <w:t xml:space="preserve">           │  │          │中度以上│五千    │二萬  │三千    │一萬二│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          │        │        │      │        │千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├─┼─────┴────┼────┼───┼────┼───┤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│資│符合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法第四條│一萬    │四萬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│賦│所定學術性向資賦優異│        │  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│優│、藝術才能資賦優異、│        │  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│異│創造能力資賦優異、領│        │  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│導能力資賦優異或其他│        │  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│特殊才能資賦優異之學│        │  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│  │生。                │        │      │        │      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└─┴──────────┴────┴───┴────┴───┘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未領有身心障礙手冊，經各級主管機關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學生鑑定及就學輔導會鑑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定通過之身心障礙學生，其獎補助金額，比照身心障礙手冊其他障礙類別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輕度等級規定辦理。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7 條    符合本辦法之</w:t>
            </w:r>
            <w:r w:rsidRPr="003D6FC4">
              <w:rPr>
                <w:rFonts w:ascii="細明體" w:eastAsia="細明體" w:hAnsi="細明體" w:cs="細明體" w:hint="eastAsia"/>
                <w:color w:val="FF0000"/>
                <w:kern w:val="0"/>
                <w:sz w:val="23"/>
                <w:szCs w:val="23"/>
              </w:rPr>
              <w:t>特殊教育</w:t>
            </w: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學生，應於就讀學校所定時間內，檢附相關證明文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件申請核發獎學金或補助金，逾期不予受理。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前項學校應於每年一月三十一日前填報統計表送主管機關備查。私立高級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中等以上學校，並應同時造具印領清冊報主管機關請撥獎補助經費。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8 條    公立學校發給獎學金、補助金所需經費，依預算程序編列；私立學校，由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主管機關編列預算支應。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9 條    為鼓勵身心障礙之優秀大專校院畢業生赴國外進修，本部得視實際需要，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       訂定名額辦理公費留學考試。</w:t>
            </w: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</w:p>
          <w:p w:rsidR="003D6FC4" w:rsidRPr="003D6FC4" w:rsidRDefault="003D6FC4" w:rsidP="003D6F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3D6FC4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 10 條   本辦法自發布日施行。</w:t>
            </w:r>
          </w:p>
        </w:tc>
      </w:tr>
    </w:tbl>
    <w:p w:rsidR="003D6FC4" w:rsidRPr="003D6FC4" w:rsidRDefault="003D6FC4" w:rsidP="003D6FC4">
      <w:pPr>
        <w:widowControl/>
        <w:pBdr>
          <w:top w:val="single" w:sz="6" w:space="1" w:color="auto"/>
        </w:pBdr>
        <w:spacing w:line="240" w:lineRule="auto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3D6FC4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AB0AC1" w:rsidRDefault="00AB0AC1"/>
    <w:sectPr w:rsidR="00AB0AC1" w:rsidSect="00AB0A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FC4"/>
    <w:rsid w:val="003D6FC4"/>
    <w:rsid w:val="00672383"/>
    <w:rsid w:val="006A19FE"/>
    <w:rsid w:val="00AA6AA2"/>
    <w:rsid w:val="00AB0AC1"/>
    <w:rsid w:val="00D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0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6F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D6FC4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FC4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D6FC4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6FC4"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D6FC4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510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3446</Characters>
  <Application>Microsoft Office Word</Application>
  <DocSecurity>0</DocSecurity>
  <Lines>28</Lines>
  <Paragraphs>8</Paragraphs>
  <ScaleCrop>false</ScaleCrop>
  <Company>asia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asia3212</dc:creator>
  <cp:keywords/>
  <dc:description/>
  <cp:lastModifiedBy>asia3212</cp:lastModifiedBy>
  <cp:revision>1</cp:revision>
  <dcterms:created xsi:type="dcterms:W3CDTF">2011-11-28T03:19:00Z</dcterms:created>
  <dcterms:modified xsi:type="dcterms:W3CDTF">2011-11-28T03:22:00Z</dcterms:modified>
</cp:coreProperties>
</file>