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9" w:rsidRPr="009C39D9" w:rsidRDefault="00CD7259" w:rsidP="009C39D9">
      <w:pPr>
        <w:snapToGrid w:val="0"/>
        <w:spacing w:line="240" w:lineRule="atLeast"/>
        <w:ind w:leftChars="-12" w:left="-29" w:rightChars="-12" w:right="-29" w:firstLineChars="7" w:firstLine="17"/>
        <w:jc w:val="center"/>
        <w:rPr>
          <w:rFonts w:ascii="細明體_HKSCS" w:eastAsia="細明體_HKSCS" w:hAnsi="細明體_HKSCS" w:cs="Times New Roman"/>
          <w:bCs/>
          <w:kern w:val="16"/>
          <w:szCs w:val="24"/>
        </w:rPr>
      </w:pPr>
      <w:r>
        <w:rPr>
          <w:rFonts w:ascii="細明體_HKSCS" w:eastAsia="細明體_HKSCS" w:hAnsi="細明體_HKSCS" w:cs="Times New Roman" w:hint="eastAsia"/>
          <w:bCs/>
          <w:kern w:val="16"/>
          <w:szCs w:val="24"/>
        </w:rPr>
        <w:t>東吳大學</w:t>
      </w:r>
    </w:p>
    <w:p w:rsidR="00264904" w:rsidRPr="00DA1B0B" w:rsidRDefault="00CD7259" w:rsidP="009C39D9">
      <w:pPr>
        <w:snapToGrid w:val="0"/>
        <w:spacing w:line="240" w:lineRule="atLeast"/>
        <w:ind w:leftChars="-12" w:left="-29" w:rightChars="-12" w:right="-29" w:firstLineChars="7" w:firstLine="22"/>
        <w:jc w:val="center"/>
        <w:rPr>
          <w:rFonts w:ascii="華康粗黑體" w:eastAsia="華康粗黑體" w:hAnsi="Times New Roman" w:cs="Times New Roman"/>
          <w:b/>
          <w:bCs/>
          <w:kern w:val="16"/>
          <w:sz w:val="32"/>
          <w:szCs w:val="32"/>
        </w:rPr>
      </w:pPr>
      <w:r>
        <w:rPr>
          <w:rFonts w:ascii="華康粗黑體" w:eastAsia="華康粗黑體" w:hAnsi="Times New Roman" w:cs="Times New Roman" w:hint="eastAsia"/>
          <w:b/>
          <w:bCs/>
          <w:kern w:val="16"/>
          <w:sz w:val="32"/>
          <w:szCs w:val="32"/>
        </w:rPr>
        <w:t>2020</w:t>
      </w:r>
      <w:proofErr w:type="gramStart"/>
      <w:r>
        <w:rPr>
          <w:rFonts w:ascii="華康粗黑體" w:eastAsia="華康粗黑體" w:hAnsi="Times New Roman" w:cs="Times New Roman" w:hint="eastAsia"/>
          <w:b/>
          <w:bCs/>
          <w:kern w:val="16"/>
          <w:sz w:val="32"/>
          <w:szCs w:val="32"/>
        </w:rPr>
        <w:t>溪城論壇</w:t>
      </w:r>
      <w:proofErr w:type="gramEnd"/>
      <w:r>
        <w:rPr>
          <w:rFonts w:ascii="華康粗黑體" w:eastAsia="華康粗黑體" w:hAnsi="Times New Roman" w:cs="Times New Roman" w:hint="eastAsia"/>
          <w:b/>
          <w:bCs/>
          <w:kern w:val="16"/>
          <w:sz w:val="32"/>
          <w:szCs w:val="32"/>
        </w:rPr>
        <w:t>-學生事務</w:t>
      </w:r>
      <w:r w:rsidR="00264904" w:rsidRPr="00DA1B0B">
        <w:rPr>
          <w:rFonts w:ascii="華康粗黑體" w:eastAsia="華康粗黑體" w:hAnsi="Times New Roman" w:cs="Times New Roman" w:hint="eastAsia"/>
          <w:b/>
          <w:bCs/>
          <w:kern w:val="16"/>
          <w:sz w:val="32"/>
          <w:szCs w:val="32"/>
        </w:rPr>
        <w:t>學術</w:t>
      </w:r>
      <w:r>
        <w:rPr>
          <w:rFonts w:ascii="華康粗黑體" w:eastAsia="華康粗黑體" w:hAnsi="Times New Roman" w:cs="Times New Roman" w:hint="eastAsia"/>
          <w:b/>
          <w:bCs/>
          <w:kern w:val="16"/>
          <w:sz w:val="32"/>
          <w:szCs w:val="32"/>
        </w:rPr>
        <w:t>研討會</w:t>
      </w:r>
      <w:r w:rsidR="009C39D9" w:rsidRPr="00DA1B0B">
        <w:rPr>
          <w:rFonts w:ascii="華康粗黑體" w:eastAsia="華康粗黑體" w:hAnsi="Times New Roman" w:cs="Times New Roman" w:hint="eastAsia"/>
          <w:b/>
          <w:bCs/>
          <w:kern w:val="16"/>
          <w:sz w:val="32"/>
          <w:szCs w:val="32"/>
        </w:rPr>
        <w:t>徵稿辦法</w:t>
      </w:r>
    </w:p>
    <w:p w:rsidR="00DA1B0B" w:rsidRDefault="00DA1B0B" w:rsidP="009C39D9">
      <w:pPr>
        <w:spacing w:line="240" w:lineRule="atLeast"/>
        <w:ind w:left="1680" w:hangingChars="700" w:hanging="1680"/>
        <w:jc w:val="both"/>
        <w:rPr>
          <w:rFonts w:ascii="細明體_HKSCS" w:eastAsia="細明體_HKSCS" w:hAnsi="細明體_HKSCS" w:cs="Times New Roman"/>
          <w:bCs/>
          <w:color w:val="000000"/>
          <w:szCs w:val="24"/>
        </w:rPr>
      </w:pPr>
    </w:p>
    <w:p w:rsidR="00264904" w:rsidRPr="00DA1B0B" w:rsidRDefault="00264904" w:rsidP="009D3DD1">
      <w:pPr>
        <w:spacing w:line="400" w:lineRule="atLeast"/>
        <w:ind w:left="1682" w:hangingChars="700" w:hanging="1682"/>
        <w:jc w:val="both"/>
        <w:rPr>
          <w:rFonts w:ascii="Times New Roman" w:eastAsia="細明體_HKSCS" w:hAnsi="Times New Roman" w:cs="Times New Roman"/>
          <w:b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b/>
          <w:bCs/>
          <w:color w:val="000000"/>
          <w:szCs w:val="24"/>
        </w:rPr>
        <w:t>一、活動</w:t>
      </w:r>
      <w:r w:rsidRPr="00DA1B0B">
        <w:rPr>
          <w:rFonts w:ascii="Times New Roman" w:eastAsia="細明體_HKSCS" w:hAnsi="Times New Roman" w:cs="Times New Roman"/>
          <w:b/>
          <w:color w:val="000000"/>
          <w:szCs w:val="24"/>
        </w:rPr>
        <w:t>目的</w:t>
      </w:r>
    </w:p>
    <w:p w:rsidR="00F70880" w:rsidRDefault="00264904" w:rsidP="009D3DD1">
      <w:pPr>
        <w:spacing w:line="400" w:lineRule="atLeast"/>
        <w:jc w:val="both"/>
        <w:rPr>
          <w:rFonts w:asciiTheme="majorEastAsia" w:eastAsiaTheme="majorEastAsia" w:hAnsiTheme="majorEastAsia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2020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適逢本校建校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120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周年</w:t>
      </w:r>
      <w:r w:rsidR="00CD7259">
        <w:rPr>
          <w:rFonts w:ascii="新細明體" w:eastAsia="新細明體" w:hAnsi="新細明體" w:cs="Times New Roman" w:hint="eastAsia"/>
          <w:color w:val="000000"/>
          <w:szCs w:val="24"/>
        </w:rPr>
        <w:t>，為</w:t>
      </w:r>
      <w:r w:rsidR="00F70880">
        <w:rPr>
          <w:rFonts w:ascii="新細明體" w:eastAsia="新細明體" w:hAnsi="新細明體" w:cs="Times New Roman" w:hint="eastAsia"/>
          <w:color w:val="000000"/>
          <w:szCs w:val="24"/>
        </w:rPr>
        <w:t>建構學生事務理論，</w:t>
      </w:r>
      <w:r w:rsidR="00054C39" w:rsidRPr="00476C77">
        <w:rPr>
          <w:rFonts w:asciiTheme="majorEastAsia" w:eastAsiaTheme="majorEastAsia" w:hAnsiTheme="majorEastAsia" w:cs="Times New Roman"/>
          <w:color w:val="000000"/>
          <w:szCs w:val="24"/>
        </w:rPr>
        <w:t>提升</w:t>
      </w:r>
      <w:r w:rsidR="00CD7259">
        <w:rPr>
          <w:rFonts w:asciiTheme="majorEastAsia" w:eastAsiaTheme="majorEastAsia" w:hAnsiTheme="majorEastAsia" w:cs="Times New Roman" w:hint="eastAsia"/>
          <w:color w:val="000000"/>
          <w:szCs w:val="24"/>
        </w:rPr>
        <w:t>學</w:t>
      </w:r>
      <w:r w:rsidR="009D3DD1">
        <w:rPr>
          <w:rFonts w:asciiTheme="majorEastAsia" w:eastAsiaTheme="majorEastAsia" w:hAnsiTheme="majorEastAsia" w:cs="Times New Roman" w:hint="eastAsia"/>
          <w:color w:val="000000"/>
          <w:szCs w:val="24"/>
        </w:rPr>
        <w:t>生事</w:t>
      </w:r>
      <w:r w:rsidR="00CD7259">
        <w:rPr>
          <w:rFonts w:asciiTheme="majorEastAsia" w:eastAsiaTheme="majorEastAsia" w:hAnsiTheme="majorEastAsia" w:cs="Times New Roman" w:hint="eastAsia"/>
          <w:color w:val="000000"/>
          <w:szCs w:val="24"/>
        </w:rPr>
        <w:t>務</w:t>
      </w:r>
      <w:r w:rsidR="00054C39" w:rsidRPr="00054C39">
        <w:rPr>
          <w:rFonts w:asciiTheme="majorEastAsia" w:eastAsiaTheme="majorEastAsia" w:hAnsiTheme="majorEastAsia" w:cs="Times New Roman"/>
          <w:color w:val="000000"/>
          <w:szCs w:val="24"/>
        </w:rPr>
        <w:t>人員</w:t>
      </w:r>
      <w:r w:rsidR="009D3DD1">
        <w:rPr>
          <w:rFonts w:asciiTheme="majorEastAsia" w:eastAsiaTheme="majorEastAsia" w:hAnsiTheme="majorEastAsia" w:cs="Times New Roman" w:hint="eastAsia"/>
          <w:color w:val="000000"/>
          <w:szCs w:val="24"/>
        </w:rPr>
        <w:t>專業知能</w:t>
      </w:r>
      <w:r w:rsidR="00054C39" w:rsidRPr="00476C77">
        <w:rPr>
          <w:rFonts w:asciiTheme="majorEastAsia" w:eastAsiaTheme="majorEastAsia" w:hAnsiTheme="majorEastAsia" w:cs="Times New Roman"/>
          <w:color w:val="000000"/>
          <w:szCs w:val="24"/>
        </w:rPr>
        <w:t>，</w:t>
      </w:r>
    </w:p>
    <w:p w:rsidR="00054C39" w:rsidRPr="001A35C2" w:rsidRDefault="00F70880" w:rsidP="009D3DD1">
      <w:pPr>
        <w:spacing w:line="400" w:lineRule="atLeast"/>
        <w:jc w:val="both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Cs w:val="24"/>
        </w:rPr>
        <w:t xml:space="preserve">    </w:t>
      </w:r>
      <w:r w:rsidR="00054C39" w:rsidRPr="001A35C2">
        <w:rPr>
          <w:rFonts w:asciiTheme="majorEastAsia" w:eastAsiaTheme="majorEastAsia" w:hAnsiTheme="majorEastAsia" w:cs="Times New Roman"/>
          <w:color w:val="000000"/>
          <w:szCs w:val="24"/>
        </w:rPr>
        <w:t>強化交流</w:t>
      </w:r>
      <w:r w:rsidR="00054C39" w:rsidRPr="001A35C2">
        <w:rPr>
          <w:rFonts w:asciiTheme="majorEastAsia" w:eastAsiaTheme="majorEastAsia" w:hAnsiTheme="majorEastAsia" w:cs="Times New Roman" w:hint="eastAsia"/>
          <w:color w:val="000000"/>
          <w:szCs w:val="24"/>
        </w:rPr>
        <w:t>之</w:t>
      </w:r>
      <w:r w:rsidR="00054C39" w:rsidRPr="001A35C2">
        <w:rPr>
          <w:rFonts w:asciiTheme="majorEastAsia" w:eastAsiaTheme="majorEastAsia" w:hAnsiTheme="majorEastAsia" w:cs="Times New Roman"/>
          <w:color w:val="000000"/>
          <w:szCs w:val="24"/>
        </w:rPr>
        <w:t>深度與厚度，</w:t>
      </w:r>
      <w:r w:rsidR="00CD7259">
        <w:rPr>
          <w:rFonts w:asciiTheme="majorEastAsia" w:eastAsiaTheme="majorEastAsia" w:hAnsiTheme="majorEastAsia" w:cs="Times New Roman" w:hint="eastAsia"/>
          <w:color w:val="000000"/>
          <w:szCs w:val="24"/>
        </w:rPr>
        <w:t>特</w:t>
      </w:r>
      <w:r w:rsidR="00054C39" w:rsidRPr="001A35C2">
        <w:rPr>
          <w:rFonts w:asciiTheme="majorEastAsia" w:eastAsiaTheme="majorEastAsia" w:hAnsiTheme="majorEastAsia" w:cs="Times New Roman"/>
          <w:color w:val="000000"/>
          <w:szCs w:val="24"/>
        </w:rPr>
        <w:t>舉辦</w:t>
      </w:r>
      <w:r w:rsidR="00054C39" w:rsidRPr="001A35C2">
        <w:rPr>
          <w:rFonts w:asciiTheme="majorEastAsia" w:eastAsiaTheme="majorEastAsia" w:hAnsiTheme="majorEastAsia" w:cs="Times New Roman" w:hint="eastAsia"/>
          <w:color w:val="000000"/>
          <w:szCs w:val="24"/>
        </w:rPr>
        <w:t>此</w:t>
      </w:r>
      <w:r w:rsidR="00054C39" w:rsidRPr="001A35C2">
        <w:rPr>
          <w:rFonts w:asciiTheme="majorEastAsia" w:eastAsiaTheme="majorEastAsia" w:hAnsiTheme="majorEastAsia" w:cs="Times New Roman"/>
          <w:color w:val="000000"/>
          <w:szCs w:val="24"/>
        </w:rPr>
        <w:t>活動。</w:t>
      </w:r>
    </w:p>
    <w:p w:rsidR="00003A8F" w:rsidRPr="00DA1B0B" w:rsidRDefault="00264904" w:rsidP="009D3DD1">
      <w:pPr>
        <w:spacing w:line="400" w:lineRule="atLeast"/>
        <w:rPr>
          <w:rFonts w:ascii="Times New Roman" w:eastAsia="細明體_HKSCS" w:hAnsi="Times New Roman" w:cs="Times New Roman"/>
          <w:b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b/>
          <w:color w:val="000000"/>
          <w:szCs w:val="24"/>
        </w:rPr>
        <w:t>二、主辦單位</w:t>
      </w:r>
    </w:p>
    <w:p w:rsidR="00264904" w:rsidRPr="00DA1B0B" w:rsidRDefault="00003A8F" w:rsidP="009D3DD1">
      <w:pPr>
        <w:spacing w:line="400" w:lineRule="atLeast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東吳大學學生事務處</w:t>
      </w:r>
    </w:p>
    <w:p w:rsidR="00566B70" w:rsidRPr="00DA1B0B" w:rsidRDefault="00CD7259" w:rsidP="009D3DD1">
      <w:pPr>
        <w:spacing w:line="400" w:lineRule="atLeast"/>
        <w:rPr>
          <w:rFonts w:ascii="Times New Roman" w:eastAsia="細明體_HKSCS" w:hAnsi="Times New Roman" w:cs="Times New Roman"/>
          <w:b/>
          <w:color w:val="000000"/>
          <w:szCs w:val="24"/>
        </w:rPr>
      </w:pPr>
      <w:r>
        <w:rPr>
          <w:rFonts w:ascii="Times New Roman" w:eastAsia="細明體_HKSCS" w:hAnsi="Times New Roman" w:cs="Times New Roman" w:hint="eastAsia"/>
          <w:b/>
          <w:color w:val="000000"/>
          <w:szCs w:val="24"/>
        </w:rPr>
        <w:t>三</w:t>
      </w:r>
      <w:r w:rsidR="00264904" w:rsidRPr="00DA1B0B">
        <w:rPr>
          <w:rFonts w:ascii="Times New Roman" w:eastAsia="細明體_HKSCS" w:hAnsi="Times New Roman" w:cs="Times New Roman"/>
          <w:b/>
          <w:color w:val="000000"/>
          <w:szCs w:val="24"/>
        </w:rPr>
        <w:t>、</w:t>
      </w:r>
      <w:r>
        <w:rPr>
          <w:rFonts w:ascii="Times New Roman" w:eastAsia="細明體_HKSCS" w:hAnsi="Times New Roman" w:cs="Times New Roman" w:hint="eastAsia"/>
          <w:b/>
          <w:color w:val="000000"/>
          <w:szCs w:val="24"/>
        </w:rPr>
        <w:t>研討會</w:t>
      </w:r>
      <w:r w:rsidR="00264904" w:rsidRPr="00DA1B0B">
        <w:rPr>
          <w:rFonts w:ascii="Times New Roman" w:eastAsia="細明體_HKSCS" w:hAnsi="Times New Roman" w:cs="Times New Roman"/>
          <w:b/>
          <w:color w:val="000000"/>
          <w:szCs w:val="24"/>
        </w:rPr>
        <w:t>時間</w:t>
      </w:r>
    </w:p>
    <w:p w:rsidR="00264904" w:rsidRPr="00DA1B0B" w:rsidRDefault="00566B70" w:rsidP="009D3DD1">
      <w:pPr>
        <w:spacing w:line="400" w:lineRule="atLeast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</w:t>
      </w:r>
      <w:r w:rsidR="00803ECE">
        <w:rPr>
          <w:rFonts w:ascii="Times New Roman" w:eastAsia="細明體_HKSCS" w:hAnsi="Times New Roman" w:cs="Times New Roman" w:hint="eastAsia"/>
          <w:color w:val="000000"/>
          <w:szCs w:val="24"/>
        </w:rPr>
        <w:t>2020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年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3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月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20</w:t>
      </w:r>
      <w:r w:rsidR="00F5458F">
        <w:rPr>
          <w:rFonts w:ascii="Times New Roman" w:eastAsia="細明體_HKSCS" w:hAnsi="Times New Roman" w:cs="Times New Roman" w:hint="eastAsia"/>
          <w:color w:val="000000"/>
          <w:szCs w:val="24"/>
        </w:rPr>
        <w:t>日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（星期</w:t>
      </w:r>
      <w:r w:rsidR="00F70880">
        <w:rPr>
          <w:rFonts w:ascii="Times New Roman" w:eastAsia="細明體_HKSCS" w:hAnsi="Times New Roman" w:cs="Times New Roman" w:hint="eastAsia"/>
          <w:color w:val="000000"/>
          <w:szCs w:val="24"/>
        </w:rPr>
        <w:t>五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）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09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：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00~1</w:t>
      </w:r>
      <w:r w:rsidR="000064EE">
        <w:rPr>
          <w:rFonts w:ascii="Times New Roman" w:eastAsia="細明體_HKSCS" w:hAnsi="Times New Roman" w:cs="Times New Roman" w:hint="eastAsia"/>
          <w:color w:val="000000"/>
          <w:szCs w:val="24"/>
        </w:rPr>
        <w:t>7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：</w:t>
      </w:r>
      <w:r w:rsidR="000064EE">
        <w:rPr>
          <w:rFonts w:ascii="Times New Roman" w:eastAsia="細明體_HKSCS" w:hAnsi="Times New Roman" w:cs="Times New Roman" w:hint="eastAsia"/>
          <w:color w:val="000000"/>
          <w:szCs w:val="24"/>
        </w:rPr>
        <w:t>0</w:t>
      </w:r>
      <w:r w:rsidRPr="00DA1B0B">
        <w:rPr>
          <w:rFonts w:ascii="Times New Roman" w:eastAsia="細明體_HKSCS" w:hAnsi="Times New Roman" w:cs="Times New Roman"/>
          <w:color w:val="000000"/>
          <w:szCs w:val="24"/>
        </w:rPr>
        <w:t>0</w:t>
      </w:r>
    </w:p>
    <w:p w:rsidR="00566B70" w:rsidRPr="00DA1B0B" w:rsidRDefault="00DA1B0B" w:rsidP="009D3DD1">
      <w:pPr>
        <w:spacing w:line="400" w:lineRule="atLeast"/>
        <w:ind w:left="1694" w:hangingChars="705" w:hanging="1694"/>
        <w:rPr>
          <w:rFonts w:ascii="Times New Roman" w:eastAsia="細明體_HKSCS" w:hAnsi="Times New Roman" w:cs="Times New Roman"/>
          <w:b/>
          <w:color w:val="000000"/>
          <w:szCs w:val="24"/>
        </w:rPr>
      </w:pPr>
      <w:r w:rsidRPr="00DA1B0B">
        <w:rPr>
          <w:rFonts w:ascii="Times New Roman" w:eastAsia="細明體_HKSCS" w:hAnsi="Times New Roman" w:cs="Times New Roman" w:hint="eastAsia"/>
          <w:b/>
          <w:color w:val="000000"/>
          <w:szCs w:val="24"/>
        </w:rPr>
        <w:t>五</w:t>
      </w:r>
      <w:r w:rsidR="00264904" w:rsidRPr="00DA1B0B">
        <w:rPr>
          <w:rFonts w:ascii="Times New Roman" w:eastAsia="細明體_HKSCS" w:hAnsi="Times New Roman" w:cs="Times New Roman"/>
          <w:b/>
          <w:color w:val="000000"/>
          <w:szCs w:val="24"/>
        </w:rPr>
        <w:t>、活動地點</w:t>
      </w:r>
    </w:p>
    <w:p w:rsidR="007F2F82" w:rsidRPr="00DA1B0B" w:rsidRDefault="00566B70" w:rsidP="009D3DD1">
      <w:pPr>
        <w:spacing w:line="400" w:lineRule="atLeast"/>
        <w:ind w:left="1692" w:hangingChars="705" w:hanging="1692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</w:t>
      </w:r>
      <w:r w:rsidR="00CD7259">
        <w:rPr>
          <w:rFonts w:ascii="Times New Roman" w:eastAsia="細明體_HKSCS" w:hAnsi="Times New Roman" w:cs="Times New Roman" w:hint="eastAsia"/>
          <w:color w:val="000000"/>
          <w:szCs w:val="24"/>
        </w:rPr>
        <w:t>東吳大學雙溪校區</w:t>
      </w:r>
      <w:r w:rsidR="000064EE">
        <w:rPr>
          <w:rFonts w:ascii="Times New Roman" w:eastAsia="細明體_HKSCS" w:hAnsi="Times New Roman" w:cs="Times New Roman" w:hint="eastAsia"/>
          <w:color w:val="000000"/>
          <w:szCs w:val="24"/>
        </w:rPr>
        <w:t>國際會議廳</w:t>
      </w:r>
    </w:p>
    <w:p w:rsidR="00264904" w:rsidRPr="00DA1B0B" w:rsidRDefault="00DA1B0B" w:rsidP="009D3DD1">
      <w:pPr>
        <w:spacing w:line="400" w:lineRule="atLeast"/>
        <w:rPr>
          <w:rFonts w:ascii="Times New Roman" w:eastAsia="細明體_HKSCS" w:hAnsi="Times New Roman" w:cs="Times New Roman"/>
          <w:b/>
          <w:color w:val="000000"/>
          <w:szCs w:val="24"/>
        </w:rPr>
      </w:pPr>
      <w:r w:rsidRPr="00DA1B0B">
        <w:rPr>
          <w:rFonts w:ascii="Times New Roman" w:eastAsia="細明體_HKSCS" w:hAnsi="Times New Roman" w:cs="Times New Roman" w:hint="eastAsia"/>
          <w:b/>
          <w:color w:val="000000"/>
          <w:szCs w:val="24"/>
        </w:rPr>
        <w:t>六</w:t>
      </w:r>
      <w:r w:rsidR="00264904" w:rsidRPr="00DA1B0B">
        <w:rPr>
          <w:rFonts w:ascii="Times New Roman" w:eastAsia="細明體_HKSCS" w:hAnsi="Times New Roman" w:cs="Times New Roman"/>
          <w:b/>
          <w:color w:val="000000"/>
          <w:szCs w:val="24"/>
        </w:rPr>
        <w:t>、</w:t>
      </w:r>
      <w:r w:rsidR="009D3DD1">
        <w:rPr>
          <w:rFonts w:ascii="Times New Roman" w:eastAsia="細明體_HKSCS" w:hAnsi="Times New Roman" w:cs="Times New Roman" w:hint="eastAsia"/>
          <w:b/>
          <w:color w:val="000000"/>
          <w:szCs w:val="24"/>
        </w:rPr>
        <w:t>徵稿主題</w:t>
      </w:r>
    </w:p>
    <w:p w:rsidR="00240E41" w:rsidRDefault="00264904" w:rsidP="009D3DD1">
      <w:pPr>
        <w:spacing w:line="400" w:lineRule="atLeast"/>
        <w:ind w:left="1939" w:hangingChars="808" w:hanging="1939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 w:rsidRPr="000064EE">
        <w:rPr>
          <w:rFonts w:ascii="Times New Roman" w:eastAsia="細明體_HKSCS" w:hAnsi="Times New Roman" w:cs="Times New Roman"/>
          <w:color w:val="000000"/>
          <w:szCs w:val="24"/>
        </w:rPr>
        <w:t>（一）</w:t>
      </w:r>
      <w:r w:rsidR="00E20732">
        <w:rPr>
          <w:rFonts w:ascii="Times New Roman" w:eastAsia="細明體_HKSCS" w:hAnsi="Times New Roman" w:cs="Times New Roman" w:hint="eastAsia"/>
          <w:color w:val="000000"/>
          <w:szCs w:val="24"/>
        </w:rPr>
        <w:t>與</w:t>
      </w:r>
      <w:r w:rsidR="00240E41">
        <w:rPr>
          <w:rFonts w:ascii="Times New Roman" w:eastAsia="細明體_HKSCS" w:hAnsi="Times New Roman" w:cs="Times New Roman" w:hint="eastAsia"/>
          <w:color w:val="000000"/>
          <w:szCs w:val="24"/>
        </w:rPr>
        <w:t>學生事務</w:t>
      </w:r>
      <w:r w:rsidR="00E20732">
        <w:rPr>
          <w:rFonts w:ascii="Times New Roman" w:eastAsia="細明體_HKSCS" w:hAnsi="Times New Roman" w:cs="Times New Roman" w:hint="eastAsia"/>
          <w:color w:val="000000"/>
          <w:szCs w:val="24"/>
        </w:rPr>
        <w:t>相關</w:t>
      </w:r>
      <w:r w:rsidR="00240E41">
        <w:rPr>
          <w:rFonts w:ascii="Times New Roman" w:eastAsia="細明體_HKSCS" w:hAnsi="Times New Roman" w:cs="Times New Roman" w:hint="eastAsia"/>
          <w:color w:val="000000"/>
          <w:szCs w:val="24"/>
        </w:rPr>
        <w:t>之理論</w:t>
      </w:r>
      <w:r w:rsidR="00E20732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240E41">
        <w:rPr>
          <w:rFonts w:ascii="Times New Roman" w:eastAsia="細明體_HKSCS" w:hAnsi="Times New Roman" w:cs="Times New Roman" w:hint="eastAsia"/>
          <w:color w:val="000000"/>
          <w:szCs w:val="24"/>
        </w:rPr>
        <w:t>實務</w:t>
      </w:r>
      <w:r w:rsidR="00E20732">
        <w:rPr>
          <w:rFonts w:ascii="Times New Roman" w:eastAsia="細明體_HKSCS" w:hAnsi="Times New Roman" w:cs="Times New Roman" w:hint="eastAsia"/>
          <w:color w:val="000000"/>
          <w:szCs w:val="24"/>
        </w:rPr>
        <w:t>工作之應用等議題</w:t>
      </w:r>
      <w:r w:rsidR="00E20732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0064EE" w:rsidRDefault="009D3DD1" w:rsidP="009D3DD1">
      <w:pPr>
        <w:spacing w:line="400" w:lineRule="atLeast"/>
        <w:rPr>
          <w:rFonts w:ascii="Times New Roman" w:eastAsia="細明體_HKSCS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（二）</w:t>
      </w:r>
      <w:r w:rsidRPr="009D3DD1">
        <w:rPr>
          <w:rFonts w:ascii="Times New Roman" w:eastAsia="細明體_HKSCS" w:hAnsi="Times New Roman" w:cs="Times New Roman" w:hint="eastAsia"/>
          <w:color w:val="000000"/>
          <w:szCs w:val="24"/>
        </w:rPr>
        <w:t>學</w:t>
      </w:r>
      <w:proofErr w:type="gramStart"/>
      <w:r w:rsidRPr="009D3DD1">
        <w:rPr>
          <w:rFonts w:ascii="Times New Roman" w:eastAsia="細明體_HKSCS" w:hAnsi="Times New Roman" w:cs="Times New Roman" w:hint="eastAsia"/>
          <w:color w:val="000000"/>
          <w:szCs w:val="24"/>
        </w:rPr>
        <w:t>務</w:t>
      </w:r>
      <w:proofErr w:type="gramEnd"/>
      <w:r w:rsidRPr="009D3DD1">
        <w:rPr>
          <w:rFonts w:ascii="Times New Roman" w:eastAsia="細明體_HKSCS" w:hAnsi="Times New Roman" w:cs="Times New Roman" w:hint="eastAsia"/>
          <w:color w:val="000000"/>
          <w:szCs w:val="24"/>
        </w:rPr>
        <w:t>方案特色與工作創新</w:t>
      </w:r>
    </w:p>
    <w:p w:rsidR="009D3DD1" w:rsidRPr="009D3DD1" w:rsidRDefault="009D3DD1" w:rsidP="009D3DD1">
      <w:pPr>
        <w:spacing w:line="400" w:lineRule="atLeast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（三）</w:t>
      </w:r>
      <w:r w:rsidRPr="009D3DD1">
        <w:rPr>
          <w:rFonts w:ascii="Times New Roman" w:eastAsia="細明體_HKSCS" w:hAnsi="Times New Roman" w:cs="Times New Roman" w:hint="eastAsia"/>
          <w:color w:val="000000"/>
          <w:szCs w:val="24"/>
        </w:rPr>
        <w:t>學生事務的挑戰與突破</w:t>
      </w:r>
    </w:p>
    <w:p w:rsidR="00E20732" w:rsidRDefault="009D3DD1" w:rsidP="00326A73">
      <w:pPr>
        <w:spacing w:line="400" w:lineRule="atLeast"/>
        <w:jc w:val="both"/>
        <w:rPr>
          <w:rFonts w:ascii="Times New Roman" w:eastAsia="細明體_HKSCS" w:hAnsi="Times New Roman" w:cs="Times New Roman"/>
          <w:color w:val="000000"/>
          <w:sz w:val="4"/>
          <w:szCs w:val="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（四）</w:t>
      </w:r>
      <w:r w:rsidRPr="000064EE">
        <w:rPr>
          <w:rFonts w:ascii="Times New Roman" w:eastAsia="細明體_HKSCS" w:hAnsi="Times New Roman" w:cs="Times New Roman"/>
          <w:color w:val="000000"/>
          <w:szCs w:val="24"/>
        </w:rPr>
        <w:t>學生學習成效之施測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0064EE">
        <w:rPr>
          <w:rFonts w:ascii="Times New Roman" w:eastAsia="細明體_HKSCS" w:hAnsi="Times New Roman" w:cs="Times New Roman"/>
          <w:color w:val="000000"/>
          <w:szCs w:val="24"/>
        </w:rPr>
        <w:t>統計分析及其應用等相關議題。</w:t>
      </w:r>
      <w:r w:rsidR="000064EE">
        <w:rPr>
          <w:rFonts w:ascii="Times New Roman" w:eastAsia="細明體_HKSCS" w:hAnsi="Times New Roman" w:cs="Times New Roman" w:hint="eastAsia"/>
          <w:color w:val="000000"/>
          <w:szCs w:val="24"/>
        </w:rPr>
        <w:t xml:space="preserve"> </w:t>
      </w:r>
      <w:r w:rsidR="000064EE">
        <w:rPr>
          <w:rFonts w:ascii="Times New Roman" w:eastAsia="細明體_HKSCS" w:hAnsi="Times New Roman" w:cs="Times New Roman" w:hint="eastAsia"/>
          <w:color w:val="000000"/>
          <w:sz w:val="16"/>
          <w:szCs w:val="16"/>
        </w:rPr>
        <w:t xml:space="preserve"> </w:t>
      </w:r>
      <w:r w:rsidR="000064EE" w:rsidRPr="000064EE">
        <w:rPr>
          <w:rFonts w:ascii="Times New Roman" w:eastAsia="細明體_HKSCS" w:hAnsi="Times New Roman" w:cs="Times New Roman"/>
          <w:color w:val="000000"/>
          <w:sz w:val="4"/>
          <w:szCs w:val="4"/>
        </w:rPr>
        <w:t xml:space="preserve"> </w:t>
      </w:r>
    </w:p>
    <w:p w:rsidR="00264904" w:rsidRPr="00DA1B0B" w:rsidRDefault="00DA1B0B" w:rsidP="009D3DD1">
      <w:pPr>
        <w:spacing w:line="400" w:lineRule="atLeast"/>
        <w:jc w:val="both"/>
        <w:rPr>
          <w:rFonts w:ascii="Times New Roman" w:eastAsia="細明體_HKSCS" w:hAnsi="Times New Roman" w:cs="Times New Roman"/>
          <w:b/>
          <w:color w:val="000000"/>
          <w:szCs w:val="24"/>
        </w:rPr>
      </w:pPr>
      <w:r w:rsidRPr="00DA1B0B">
        <w:rPr>
          <w:rFonts w:ascii="Times New Roman" w:eastAsia="細明體_HKSCS" w:hAnsi="Times New Roman" w:cs="Times New Roman" w:hint="eastAsia"/>
          <w:b/>
          <w:color w:val="000000"/>
          <w:szCs w:val="24"/>
        </w:rPr>
        <w:t>七</w:t>
      </w:r>
      <w:r w:rsidR="00264904" w:rsidRPr="00DA1B0B">
        <w:rPr>
          <w:rFonts w:ascii="Times New Roman" w:eastAsia="細明體_HKSCS" w:hAnsi="Times New Roman" w:cs="Times New Roman"/>
          <w:b/>
          <w:color w:val="000000"/>
          <w:szCs w:val="24"/>
        </w:rPr>
        <w:t>、投稿規則</w:t>
      </w:r>
    </w:p>
    <w:p w:rsidR="00B5637D" w:rsidRPr="00DA1B0B" w:rsidRDefault="00264904" w:rsidP="009D3DD1">
      <w:pPr>
        <w:spacing w:line="400" w:lineRule="atLeast"/>
        <w:ind w:left="2002" w:hangingChars="834" w:hanging="2002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>（一）第一階段</w:t>
      </w:r>
    </w:p>
    <w:p w:rsidR="00E20BCD" w:rsidRDefault="00B5637D" w:rsidP="009D3DD1">
      <w:pPr>
        <w:spacing w:line="400" w:lineRule="atLeast"/>
        <w:ind w:left="2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  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投稿者文章摘要請於</w:t>
      </w:r>
      <w:r w:rsidR="00803ECE">
        <w:rPr>
          <w:rFonts w:ascii="Times New Roman" w:eastAsia="細明體_HKSCS" w:hAnsi="Times New Roman" w:cs="Times New Roman" w:hint="eastAsia"/>
          <w:color w:val="000000"/>
          <w:szCs w:val="24"/>
        </w:rPr>
        <w:t>2020</w:t>
      </w:r>
      <w:r w:rsidR="00264904" w:rsidRPr="00240E41">
        <w:rPr>
          <w:rFonts w:ascii="Times New Roman" w:eastAsia="細明體_HKSCS" w:hAnsi="Times New Roman" w:cs="Times New Roman"/>
          <w:color w:val="000000"/>
          <w:szCs w:val="24"/>
        </w:rPr>
        <w:t>年</w:t>
      </w:r>
      <w:r w:rsidR="00DA1B0B" w:rsidRPr="00240E41">
        <w:rPr>
          <w:rFonts w:ascii="Times New Roman" w:eastAsia="細明體_HKSCS" w:hAnsi="Times New Roman" w:cs="Times New Roman" w:hint="eastAsia"/>
          <w:color w:val="000000"/>
          <w:szCs w:val="24"/>
        </w:rPr>
        <w:t>2</w:t>
      </w:r>
      <w:r w:rsidR="00264904" w:rsidRPr="00240E41">
        <w:rPr>
          <w:rFonts w:ascii="Times New Roman" w:eastAsia="細明體_HKSCS" w:hAnsi="Times New Roman" w:cs="Times New Roman"/>
          <w:color w:val="000000"/>
          <w:szCs w:val="24"/>
        </w:rPr>
        <w:t>月</w:t>
      </w:r>
      <w:r w:rsidR="00240E41">
        <w:rPr>
          <w:rFonts w:ascii="Times New Roman" w:eastAsia="細明體_HKSCS" w:hAnsi="Times New Roman" w:cs="Times New Roman" w:hint="eastAsia"/>
          <w:color w:val="000000"/>
          <w:szCs w:val="24"/>
        </w:rPr>
        <w:t>3</w:t>
      </w:r>
      <w:r w:rsidR="00264904" w:rsidRPr="00240E41">
        <w:rPr>
          <w:rFonts w:ascii="Times New Roman" w:eastAsia="細明體_HKSCS" w:hAnsi="Times New Roman" w:cs="Times New Roman"/>
          <w:color w:val="000000"/>
          <w:szCs w:val="24"/>
        </w:rPr>
        <w:t>日</w:t>
      </w:r>
      <w:r w:rsidR="00DA1B0B" w:rsidRPr="00240E41">
        <w:rPr>
          <w:rFonts w:ascii="新細明體" w:eastAsia="新細明體" w:hAnsi="新細明體" w:cs="Times New Roman" w:hint="eastAsia"/>
          <w:color w:val="000000"/>
          <w:szCs w:val="24"/>
        </w:rPr>
        <w:t>（</w:t>
      </w:r>
      <w:r w:rsidR="00F5458F" w:rsidRPr="00240E41">
        <w:rPr>
          <w:rFonts w:ascii="新細明體" w:eastAsia="新細明體" w:hAnsi="新細明體" w:cs="Times New Roman" w:hint="eastAsia"/>
          <w:color w:val="000000"/>
          <w:szCs w:val="24"/>
        </w:rPr>
        <w:t>一</w:t>
      </w:r>
      <w:r w:rsidR="00DA1B0B" w:rsidRPr="00240E41">
        <w:rPr>
          <w:rFonts w:ascii="新細明體" w:eastAsia="新細明體" w:hAnsi="新細明體" w:cs="Times New Roman" w:hint="eastAsia"/>
          <w:color w:val="000000"/>
          <w:szCs w:val="24"/>
        </w:rPr>
        <w:t>）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前傳寄至主辦單位，經審核通過後</w:t>
      </w:r>
    </w:p>
    <w:p w:rsidR="00264904" w:rsidRPr="00DA1B0B" w:rsidRDefault="00E20BCD" w:rsidP="009D3DD1">
      <w:pPr>
        <w:spacing w:line="400" w:lineRule="atLeast"/>
        <w:ind w:left="2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>
        <w:rPr>
          <w:rFonts w:ascii="Times New Roman" w:eastAsia="細明體_HKSCS" w:hAnsi="Times New Roman" w:cs="Times New Roman" w:hint="eastAsia"/>
          <w:color w:val="000000"/>
          <w:szCs w:val="24"/>
        </w:rPr>
        <w:t xml:space="preserve">      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始同意發表。</w:t>
      </w:r>
    </w:p>
    <w:p w:rsidR="00B5637D" w:rsidRPr="00DA1B0B" w:rsidRDefault="00264904" w:rsidP="009D3DD1">
      <w:pPr>
        <w:spacing w:line="400" w:lineRule="atLeast"/>
        <w:ind w:left="2064" w:hangingChars="860" w:hanging="2064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>（</w:t>
      </w:r>
      <w:r w:rsidR="00B5637D" w:rsidRPr="00DA1B0B">
        <w:rPr>
          <w:rFonts w:ascii="Times New Roman" w:eastAsia="細明體_HKSCS" w:hAnsi="Times New Roman" w:cs="Times New Roman"/>
          <w:color w:val="000000"/>
          <w:szCs w:val="24"/>
        </w:rPr>
        <w:t>二</w:t>
      </w:r>
      <w:r w:rsidRPr="00DA1B0B">
        <w:rPr>
          <w:rFonts w:ascii="Times New Roman" w:eastAsia="細明體_HKSCS" w:hAnsi="Times New Roman" w:cs="Times New Roman"/>
          <w:color w:val="000000"/>
          <w:szCs w:val="24"/>
        </w:rPr>
        <w:t>）第二階段</w:t>
      </w:r>
    </w:p>
    <w:p w:rsidR="009C39D9" w:rsidRPr="00DA1B0B" w:rsidRDefault="00B5637D" w:rsidP="009D3DD1">
      <w:pPr>
        <w:spacing w:line="400" w:lineRule="atLeast"/>
        <w:ind w:left="1"/>
        <w:jc w:val="distribute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  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論文發表，全文不超過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12,000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字為原則，內文皆</w:t>
      </w:r>
      <w:proofErr w:type="gramStart"/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採</w:t>
      </w:r>
      <w:proofErr w:type="gramEnd"/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標楷體，主標題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16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級（加黑）</w:t>
      </w:r>
    </w:p>
    <w:p w:rsidR="009C39D9" w:rsidRPr="00DA1B0B" w:rsidRDefault="009C39D9" w:rsidP="009D3DD1">
      <w:pPr>
        <w:spacing w:line="400" w:lineRule="atLeast"/>
        <w:ind w:left="1"/>
        <w:jc w:val="distribute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  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，副標或次標（一、二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…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）則以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14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級為主（加黑），內文限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1</w:t>
      </w:r>
      <w:r w:rsidR="00DA1B0B">
        <w:rPr>
          <w:rFonts w:ascii="Times New Roman" w:eastAsia="細明體_HKSCS" w:hAnsi="Times New Roman" w:cs="Times New Roman" w:hint="eastAsia"/>
          <w:color w:val="000000"/>
          <w:szCs w:val="24"/>
        </w:rPr>
        <w:t>2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級，內文版面上下</w:t>
      </w:r>
    </w:p>
    <w:p w:rsidR="009C39D9" w:rsidRPr="00240E41" w:rsidRDefault="009C39D9" w:rsidP="009D3DD1">
      <w:pPr>
        <w:spacing w:line="400" w:lineRule="atLeast"/>
        <w:ind w:left="720" w:hangingChars="300" w:hanging="720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    </w:t>
      </w:r>
      <w:proofErr w:type="gramStart"/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左右各空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2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公分</w:t>
      </w:r>
      <w:proofErr w:type="gramEnd"/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，格式請依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APA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撰稿。</w:t>
      </w:r>
      <w:r w:rsidR="00264904" w:rsidRPr="00240E41">
        <w:rPr>
          <w:rFonts w:ascii="Times New Roman" w:eastAsia="細明體_HKSCS" w:hAnsi="Times New Roman" w:cs="Times New Roman"/>
          <w:color w:val="000000"/>
          <w:szCs w:val="24"/>
        </w:rPr>
        <w:t>截稿期限為</w:t>
      </w:r>
      <w:r w:rsidR="00AF5A46">
        <w:rPr>
          <w:rFonts w:ascii="Times New Roman" w:eastAsia="細明體_HKSCS" w:hAnsi="Times New Roman" w:cs="Times New Roman" w:hint="eastAsia"/>
          <w:color w:val="000000"/>
          <w:szCs w:val="24"/>
        </w:rPr>
        <w:t>2020</w:t>
      </w:r>
      <w:bookmarkStart w:id="0" w:name="_GoBack"/>
      <w:bookmarkEnd w:id="0"/>
      <w:r w:rsidR="00264904" w:rsidRPr="00240E41">
        <w:rPr>
          <w:rFonts w:ascii="Times New Roman" w:eastAsia="細明體_HKSCS" w:hAnsi="Times New Roman" w:cs="Times New Roman"/>
          <w:color w:val="000000"/>
          <w:szCs w:val="24"/>
        </w:rPr>
        <w:t>年</w:t>
      </w:r>
      <w:r w:rsidR="00240E41">
        <w:rPr>
          <w:rFonts w:ascii="Times New Roman" w:eastAsia="細明體_HKSCS" w:hAnsi="Times New Roman" w:cs="Times New Roman" w:hint="eastAsia"/>
          <w:color w:val="000000"/>
          <w:szCs w:val="24"/>
        </w:rPr>
        <w:t>3</w:t>
      </w:r>
      <w:r w:rsidR="00264904" w:rsidRPr="00240E41">
        <w:rPr>
          <w:rFonts w:ascii="Times New Roman" w:eastAsia="細明體_HKSCS" w:hAnsi="Times New Roman" w:cs="Times New Roman"/>
          <w:color w:val="000000"/>
          <w:szCs w:val="24"/>
        </w:rPr>
        <w:t>月</w:t>
      </w:r>
      <w:r w:rsidR="00F5458F" w:rsidRPr="00240E41">
        <w:rPr>
          <w:rFonts w:ascii="Times New Roman" w:eastAsia="細明體_HKSCS" w:hAnsi="Times New Roman" w:cs="Times New Roman" w:hint="eastAsia"/>
          <w:color w:val="000000"/>
          <w:szCs w:val="24"/>
        </w:rPr>
        <w:t>1</w:t>
      </w:r>
      <w:r w:rsidR="00240E41">
        <w:rPr>
          <w:rFonts w:ascii="Times New Roman" w:eastAsia="細明體_HKSCS" w:hAnsi="Times New Roman" w:cs="Times New Roman" w:hint="eastAsia"/>
          <w:color w:val="000000"/>
          <w:szCs w:val="24"/>
        </w:rPr>
        <w:t>0</w:t>
      </w:r>
      <w:r w:rsidR="00264904" w:rsidRPr="00240E41">
        <w:rPr>
          <w:rFonts w:ascii="Times New Roman" w:eastAsia="細明體_HKSCS" w:hAnsi="Times New Roman" w:cs="Times New Roman"/>
          <w:color w:val="000000"/>
          <w:szCs w:val="24"/>
        </w:rPr>
        <w:t>日為止，請各校師長或學生踴躍投稿。</w:t>
      </w:r>
    </w:p>
    <w:p w:rsidR="00264904" w:rsidRPr="00DA1B0B" w:rsidRDefault="00264904" w:rsidP="009D3DD1">
      <w:pPr>
        <w:spacing w:line="400" w:lineRule="atLeast"/>
        <w:ind w:left="1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>（三）以上投稿之摘要或全文稿，</w:t>
      </w:r>
      <w:hyperlink r:id="rId8" w:history="1">
        <w:r w:rsidR="00B5637D" w:rsidRPr="00DA1B0B">
          <w:rPr>
            <w:rStyle w:val="a3"/>
            <w:rFonts w:ascii="Times New Roman" w:eastAsia="細明體_HKSCS" w:hAnsi="Times New Roman" w:cs="Times New Roman"/>
            <w:color w:val="000000" w:themeColor="text1"/>
            <w:szCs w:val="24"/>
            <w:u w:val="none"/>
          </w:rPr>
          <w:t>請寄至</w:t>
        </w:r>
      </w:hyperlink>
      <w:r w:rsidR="00F5458F">
        <w:rPr>
          <w:rStyle w:val="a3"/>
          <w:rFonts w:ascii="Times New Roman" w:eastAsia="細明體_HKSCS" w:hAnsi="Times New Roman" w:cs="Times New Roman" w:hint="eastAsia"/>
          <w:color w:val="000000" w:themeColor="text1"/>
          <w:szCs w:val="24"/>
          <w:u w:val="none"/>
        </w:rPr>
        <w:t>chain</w:t>
      </w:r>
      <w:r w:rsidR="000064EE" w:rsidRPr="000064EE">
        <w:rPr>
          <w:rFonts w:ascii="Times New Roman" w:eastAsia="細明體_HKSCS" w:hAnsi="Times New Roman" w:cs="Times New Roman"/>
          <w:color w:val="000000"/>
          <w:szCs w:val="24"/>
        </w:rPr>
        <w:t>@</w:t>
      </w:r>
      <w:r w:rsidR="00F5458F">
        <w:rPr>
          <w:rFonts w:ascii="Times New Roman" w:eastAsia="細明體_HKSCS" w:hAnsi="Times New Roman" w:cs="Times New Roman" w:hint="eastAsia"/>
          <w:color w:val="000000"/>
          <w:szCs w:val="24"/>
        </w:rPr>
        <w:t>s</w:t>
      </w:r>
      <w:r w:rsidR="000064EE" w:rsidRPr="000064EE">
        <w:rPr>
          <w:rFonts w:ascii="Times New Roman" w:eastAsia="細明體_HKSCS" w:hAnsi="Times New Roman" w:cs="Times New Roman"/>
          <w:color w:val="000000"/>
          <w:szCs w:val="24"/>
        </w:rPr>
        <w:t>cu.edu.tw</w:t>
      </w:r>
      <w:r w:rsidR="00B5637D" w:rsidRPr="00DA1B0B">
        <w:rPr>
          <w:rFonts w:ascii="Times New Roman" w:eastAsia="細明體_HKSCS" w:hAnsi="Times New Roman" w:cs="Times New Roman"/>
          <w:color w:val="000000"/>
          <w:szCs w:val="24"/>
        </w:rPr>
        <w:t>。</w:t>
      </w:r>
    </w:p>
    <w:p w:rsidR="00264904" w:rsidRPr="00DA1B0B" w:rsidRDefault="00DA1B0B" w:rsidP="009D3DD1">
      <w:pPr>
        <w:adjustRightInd w:val="0"/>
        <w:spacing w:line="400" w:lineRule="atLeast"/>
        <w:ind w:left="1922" w:hangingChars="800" w:hanging="1922"/>
        <w:jc w:val="both"/>
        <w:rPr>
          <w:rFonts w:ascii="Times New Roman" w:eastAsia="細明體_HKSCS" w:hAnsi="Times New Roman" w:cs="Times New Roman"/>
          <w:b/>
          <w:color w:val="000000"/>
          <w:szCs w:val="24"/>
        </w:rPr>
      </w:pPr>
      <w:r w:rsidRPr="00DA1B0B">
        <w:rPr>
          <w:rFonts w:ascii="Times New Roman" w:eastAsia="細明體_HKSCS" w:hAnsi="Times New Roman" w:cs="Times New Roman" w:hint="eastAsia"/>
          <w:b/>
          <w:color w:val="000000"/>
          <w:szCs w:val="24"/>
        </w:rPr>
        <w:t>八</w:t>
      </w:r>
      <w:r w:rsidR="00264904" w:rsidRPr="00DA1B0B">
        <w:rPr>
          <w:rFonts w:ascii="Times New Roman" w:eastAsia="細明體_HKSCS" w:hAnsi="Times New Roman" w:cs="Times New Roman"/>
          <w:b/>
          <w:color w:val="000000"/>
          <w:szCs w:val="24"/>
        </w:rPr>
        <w:t>、</w:t>
      </w:r>
      <w:r w:rsidR="00F70880">
        <w:rPr>
          <w:rFonts w:ascii="Times New Roman" w:eastAsia="細明體_HKSCS" w:hAnsi="Times New Roman" w:cs="Times New Roman" w:hint="eastAsia"/>
          <w:b/>
          <w:color w:val="000000"/>
          <w:szCs w:val="24"/>
        </w:rPr>
        <w:t>研討會</w:t>
      </w:r>
      <w:r w:rsidR="00264904" w:rsidRPr="00DA1B0B">
        <w:rPr>
          <w:rFonts w:ascii="Times New Roman" w:eastAsia="細明體_HKSCS" w:hAnsi="Times New Roman" w:cs="Times New Roman"/>
          <w:b/>
          <w:color w:val="000000"/>
          <w:szCs w:val="24"/>
        </w:rPr>
        <w:t>聯絡人</w:t>
      </w:r>
    </w:p>
    <w:p w:rsidR="00DA1B0B" w:rsidRDefault="00DA1B0B" w:rsidP="009D3DD1">
      <w:pPr>
        <w:spacing w:line="400" w:lineRule="atLeast"/>
        <w:ind w:left="278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 w:rsidRPr="00DA1B0B">
        <w:rPr>
          <w:rFonts w:ascii="Times New Roman" w:eastAsia="細明體_HKSCS" w:hAnsi="Times New Roman" w:cs="Times New Roman"/>
          <w:color w:val="000000"/>
          <w:szCs w:val="24"/>
        </w:rPr>
        <w:t xml:space="preserve">  </w:t>
      </w:r>
      <w:r w:rsidR="00F5458F">
        <w:rPr>
          <w:rFonts w:ascii="Times New Roman" w:eastAsia="細明體_HKSCS" w:hAnsi="Times New Roman" w:cs="Times New Roman" w:hint="eastAsia"/>
          <w:color w:val="000000"/>
          <w:szCs w:val="24"/>
        </w:rPr>
        <w:t>東吳</w:t>
      </w:r>
      <w:r w:rsidR="000064EE">
        <w:rPr>
          <w:rFonts w:ascii="Times New Roman" w:eastAsia="細明體_HKSCS" w:hAnsi="Times New Roman" w:cs="Times New Roman" w:hint="eastAsia"/>
          <w:color w:val="000000"/>
          <w:szCs w:val="24"/>
        </w:rPr>
        <w:t>大學</w:t>
      </w:r>
      <w:r w:rsidR="00F5458F">
        <w:rPr>
          <w:rFonts w:ascii="Times New Roman" w:eastAsia="細明體_HKSCS" w:hAnsi="Times New Roman" w:cs="Times New Roman" w:hint="eastAsia"/>
          <w:color w:val="000000"/>
          <w:szCs w:val="24"/>
        </w:rPr>
        <w:t>學生事務處蔡志賢專門委員</w:t>
      </w:r>
    </w:p>
    <w:p w:rsidR="00F70880" w:rsidRDefault="007D6649" w:rsidP="00665ABD">
      <w:pPr>
        <w:spacing w:line="400" w:lineRule="atLeast"/>
        <w:ind w:left="278"/>
        <w:jc w:val="both"/>
        <w:rPr>
          <w:rFonts w:ascii="Times New Roman" w:eastAsia="細明體_HKSCS" w:hAnsi="Times New Roman" w:cs="Times New Roman"/>
          <w:color w:val="000000"/>
          <w:szCs w:val="24"/>
        </w:rPr>
      </w:pPr>
      <w:r>
        <w:rPr>
          <w:rFonts w:ascii="Times New Roman" w:eastAsia="細明體_HKSCS" w:hAnsi="Times New Roman" w:cs="Times New Roman" w:hint="eastAsia"/>
          <w:color w:val="000000"/>
          <w:szCs w:val="24"/>
        </w:rPr>
        <w:t xml:space="preserve">  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電話：</w:t>
      </w:r>
      <w:r w:rsidR="000064EE" w:rsidRPr="000064EE">
        <w:rPr>
          <w:rFonts w:ascii="Times New Roman" w:eastAsia="細明體_HKSCS" w:hAnsi="Times New Roman" w:cs="Times New Roman"/>
          <w:color w:val="000000"/>
          <w:szCs w:val="24"/>
        </w:rPr>
        <w:t>09</w:t>
      </w:r>
      <w:r w:rsidR="00F67917">
        <w:rPr>
          <w:rFonts w:ascii="Times New Roman" w:eastAsia="細明體_HKSCS" w:hAnsi="Times New Roman" w:cs="Times New Roman" w:hint="eastAsia"/>
          <w:color w:val="000000"/>
          <w:szCs w:val="24"/>
        </w:rPr>
        <w:t>55036588</w:t>
      </w:r>
      <w:proofErr w:type="gramStart"/>
      <w:r w:rsidR="00CF676A" w:rsidRPr="00DA1B0B">
        <w:rPr>
          <w:rFonts w:ascii="新細明體" w:eastAsia="新細明體" w:hAnsi="新細明體" w:cs="新細明體" w:hint="eastAsia"/>
          <w:color w:val="000000"/>
          <w:szCs w:val="24"/>
        </w:rPr>
        <w:t>∣</w:t>
      </w:r>
      <w:proofErr w:type="gramEnd"/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E-mail</w:t>
      </w:r>
      <w:r w:rsidR="00264904" w:rsidRPr="00DA1B0B">
        <w:rPr>
          <w:rFonts w:ascii="Times New Roman" w:eastAsia="細明體_HKSCS" w:hAnsi="Times New Roman" w:cs="Times New Roman"/>
          <w:color w:val="000000"/>
          <w:szCs w:val="24"/>
        </w:rPr>
        <w:t>：</w:t>
      </w:r>
      <w:hyperlink r:id="rId9" w:history="1">
        <w:r w:rsidR="00222481" w:rsidRPr="00CA24BD">
          <w:rPr>
            <w:rStyle w:val="a3"/>
            <w:rFonts w:ascii="Times New Roman" w:eastAsia="細明體_HKSCS" w:hAnsi="Times New Roman" w:cs="Times New Roman" w:hint="eastAsia"/>
            <w:szCs w:val="24"/>
          </w:rPr>
          <w:t>chain</w:t>
        </w:r>
        <w:r w:rsidR="00222481" w:rsidRPr="00CA24BD">
          <w:rPr>
            <w:rStyle w:val="a3"/>
            <w:rFonts w:ascii="Times New Roman" w:eastAsia="細明體_HKSCS" w:hAnsi="Times New Roman" w:cs="Times New Roman"/>
            <w:szCs w:val="24"/>
          </w:rPr>
          <w:t>@</w:t>
        </w:r>
        <w:r w:rsidR="00222481" w:rsidRPr="00CA24BD">
          <w:rPr>
            <w:rStyle w:val="a3"/>
            <w:rFonts w:ascii="Times New Roman" w:eastAsia="細明體_HKSCS" w:hAnsi="Times New Roman" w:cs="Times New Roman" w:hint="eastAsia"/>
            <w:szCs w:val="24"/>
          </w:rPr>
          <w:t>s</w:t>
        </w:r>
        <w:r w:rsidR="00222481" w:rsidRPr="00CA24BD">
          <w:rPr>
            <w:rStyle w:val="a3"/>
            <w:rFonts w:ascii="Times New Roman" w:eastAsia="細明體_HKSCS" w:hAnsi="Times New Roman" w:cs="Times New Roman"/>
            <w:szCs w:val="24"/>
          </w:rPr>
          <w:t>cu.edu.tw</w:t>
        </w:r>
      </w:hyperlink>
    </w:p>
    <w:sectPr w:rsidR="00F70880" w:rsidSect="00996F8E">
      <w:footerReference w:type="default" r:id="rId10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EC" w:rsidRDefault="00656DEC" w:rsidP="00992DD6">
      <w:r>
        <w:separator/>
      </w:r>
    </w:p>
  </w:endnote>
  <w:endnote w:type="continuationSeparator" w:id="0">
    <w:p w:rsidR="00656DEC" w:rsidRDefault="00656DEC" w:rsidP="009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D6" w:rsidRDefault="00992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EC" w:rsidRDefault="00656DEC" w:rsidP="00992DD6">
      <w:r>
        <w:separator/>
      </w:r>
    </w:p>
  </w:footnote>
  <w:footnote w:type="continuationSeparator" w:id="0">
    <w:p w:rsidR="00656DEC" w:rsidRDefault="00656DEC" w:rsidP="0099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028AA"/>
    <w:multiLevelType w:val="hybridMultilevel"/>
    <w:tmpl w:val="01CC68FC"/>
    <w:lvl w:ilvl="0" w:tplc="F1502BB4">
      <w:start w:val="1"/>
      <w:numFmt w:val="taiwaneseCountingThousand"/>
      <w:lvlText w:val="(%1)"/>
      <w:lvlJc w:val="left"/>
      <w:pPr>
        <w:ind w:left="87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4"/>
    <w:rsid w:val="00003A8F"/>
    <w:rsid w:val="000064EE"/>
    <w:rsid w:val="00041869"/>
    <w:rsid w:val="00053680"/>
    <w:rsid w:val="00054C39"/>
    <w:rsid w:val="0009105F"/>
    <w:rsid w:val="000A5BD9"/>
    <w:rsid w:val="000D11F4"/>
    <w:rsid w:val="00173E2C"/>
    <w:rsid w:val="001D71DC"/>
    <w:rsid w:val="001E51D6"/>
    <w:rsid w:val="00222481"/>
    <w:rsid w:val="00240E41"/>
    <w:rsid w:val="00264904"/>
    <w:rsid w:val="00287AEA"/>
    <w:rsid w:val="00287ED0"/>
    <w:rsid w:val="00326A73"/>
    <w:rsid w:val="00376BDA"/>
    <w:rsid w:val="003C4677"/>
    <w:rsid w:val="004B65CB"/>
    <w:rsid w:val="00566B70"/>
    <w:rsid w:val="005D52B0"/>
    <w:rsid w:val="00633DB2"/>
    <w:rsid w:val="006529C3"/>
    <w:rsid w:val="00656DEC"/>
    <w:rsid w:val="00665ABD"/>
    <w:rsid w:val="006C5AED"/>
    <w:rsid w:val="007539C8"/>
    <w:rsid w:val="0079779F"/>
    <w:rsid w:val="007D6649"/>
    <w:rsid w:val="007F2F82"/>
    <w:rsid w:val="00803ECE"/>
    <w:rsid w:val="00931DB9"/>
    <w:rsid w:val="00992DD6"/>
    <w:rsid w:val="00996F8E"/>
    <w:rsid w:val="009C39D9"/>
    <w:rsid w:val="009D3DD1"/>
    <w:rsid w:val="00A21A4F"/>
    <w:rsid w:val="00A4576C"/>
    <w:rsid w:val="00A77F4B"/>
    <w:rsid w:val="00A96184"/>
    <w:rsid w:val="00AF5A46"/>
    <w:rsid w:val="00B44AFC"/>
    <w:rsid w:val="00B5056D"/>
    <w:rsid w:val="00B54A20"/>
    <w:rsid w:val="00B5637D"/>
    <w:rsid w:val="00BF79F1"/>
    <w:rsid w:val="00CC7DC4"/>
    <w:rsid w:val="00CD7259"/>
    <w:rsid w:val="00CF676A"/>
    <w:rsid w:val="00D5346A"/>
    <w:rsid w:val="00D80BA0"/>
    <w:rsid w:val="00DA1B0B"/>
    <w:rsid w:val="00DB380B"/>
    <w:rsid w:val="00DC72D0"/>
    <w:rsid w:val="00E04576"/>
    <w:rsid w:val="00E20732"/>
    <w:rsid w:val="00E20BCD"/>
    <w:rsid w:val="00EA5190"/>
    <w:rsid w:val="00F23534"/>
    <w:rsid w:val="00F26268"/>
    <w:rsid w:val="00F5458F"/>
    <w:rsid w:val="00F67917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3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2D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2DD6"/>
    <w:rPr>
      <w:sz w:val="20"/>
      <w:szCs w:val="20"/>
    </w:rPr>
  </w:style>
  <w:style w:type="table" w:styleId="a8">
    <w:name w:val="Table Grid"/>
    <w:basedOn w:val="a1"/>
    <w:uiPriority w:val="59"/>
    <w:rsid w:val="0075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3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2D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2DD6"/>
    <w:rPr>
      <w:sz w:val="20"/>
      <w:szCs w:val="20"/>
    </w:rPr>
  </w:style>
  <w:style w:type="table" w:styleId="a8">
    <w:name w:val="Table Grid"/>
    <w:basedOn w:val="a1"/>
    <w:uiPriority w:val="59"/>
    <w:rsid w:val="0075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&#3326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in@s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社會資源處美育中心賴原</dc:creator>
  <cp:lastModifiedBy>社會資源處美育中心賴原</cp:lastModifiedBy>
  <cp:revision>7</cp:revision>
  <cp:lastPrinted>2019-12-09T03:26:00Z</cp:lastPrinted>
  <dcterms:created xsi:type="dcterms:W3CDTF">2019-12-09T03:03:00Z</dcterms:created>
  <dcterms:modified xsi:type="dcterms:W3CDTF">2019-12-09T03:27:00Z</dcterms:modified>
</cp:coreProperties>
</file>