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F18" w:rsidRPr="009C70BE" w:rsidRDefault="00710F18" w:rsidP="00710F18">
      <w:pPr>
        <w:jc w:val="center"/>
        <w:outlineLvl w:val="0"/>
        <w:rPr>
          <w:rFonts w:ascii="標楷體" w:eastAsia="標楷體" w:hAnsi="標楷體"/>
          <w:b/>
        </w:rPr>
      </w:pPr>
      <w:r w:rsidRPr="005935B6">
        <w:rPr>
          <w:rFonts w:ascii="標楷體" w:eastAsia="標楷體" w:hAnsi="標楷體" w:hint="eastAsia"/>
          <w:b/>
          <w:sz w:val="28"/>
        </w:rPr>
        <w:t>亞洲大學學生申訴處理辦法</w:t>
      </w:r>
      <w:r>
        <w:rPr>
          <w:rFonts w:ascii="標楷體" w:eastAsia="標楷體" w:hAnsi="標楷體" w:hint="eastAsia"/>
          <w:b/>
          <w:sz w:val="28"/>
        </w:rPr>
        <w:t>修正條文對照表</w:t>
      </w:r>
    </w:p>
    <w:tbl>
      <w:tblPr>
        <w:tblStyle w:val="a3"/>
        <w:tblW w:w="5000" w:type="pct"/>
        <w:tblLook w:val="04A0" w:firstRow="1" w:lastRow="0" w:firstColumn="1" w:lastColumn="0" w:noHBand="0" w:noVBand="1"/>
      </w:tblPr>
      <w:tblGrid>
        <w:gridCol w:w="3440"/>
        <w:gridCol w:w="3440"/>
        <w:gridCol w:w="1416"/>
      </w:tblGrid>
      <w:tr w:rsidR="00710F18" w:rsidRPr="000E3EC8" w:rsidTr="00F6759C">
        <w:trPr>
          <w:tblHeader/>
        </w:trPr>
        <w:tc>
          <w:tcPr>
            <w:tcW w:w="2097" w:type="pct"/>
          </w:tcPr>
          <w:p w:rsidR="00710F18" w:rsidRPr="000E3EC8" w:rsidRDefault="00710F18" w:rsidP="00F6759C">
            <w:pPr>
              <w:snapToGrid w:val="0"/>
              <w:jc w:val="center"/>
              <w:rPr>
                <w:rFonts w:ascii="標楷體" w:eastAsia="標楷體" w:hAnsi="標楷體"/>
                <w:sz w:val="24"/>
              </w:rPr>
            </w:pPr>
            <w:r w:rsidRPr="000E3EC8">
              <w:rPr>
                <w:rFonts w:ascii="標楷體" w:eastAsia="標楷體" w:hAnsi="標楷體" w:hint="eastAsia"/>
                <w:sz w:val="24"/>
              </w:rPr>
              <w:t>修正條文</w:t>
            </w:r>
          </w:p>
        </w:tc>
        <w:tc>
          <w:tcPr>
            <w:tcW w:w="2097" w:type="pct"/>
          </w:tcPr>
          <w:p w:rsidR="00710F18" w:rsidRPr="000E3EC8" w:rsidRDefault="00710F18" w:rsidP="00F6759C">
            <w:pPr>
              <w:snapToGrid w:val="0"/>
              <w:jc w:val="center"/>
              <w:rPr>
                <w:rFonts w:ascii="標楷體" w:eastAsia="標楷體" w:hAnsi="標楷體"/>
                <w:sz w:val="24"/>
              </w:rPr>
            </w:pPr>
            <w:r w:rsidRPr="000E3EC8">
              <w:rPr>
                <w:rFonts w:ascii="標楷體" w:eastAsia="標楷體" w:hAnsi="標楷體" w:hint="eastAsia"/>
                <w:sz w:val="24"/>
              </w:rPr>
              <w:t>現行條文</w:t>
            </w:r>
          </w:p>
        </w:tc>
        <w:tc>
          <w:tcPr>
            <w:tcW w:w="806" w:type="pct"/>
          </w:tcPr>
          <w:p w:rsidR="00710F18" w:rsidRPr="000E3EC8" w:rsidRDefault="00710F18" w:rsidP="00F6759C">
            <w:pPr>
              <w:snapToGrid w:val="0"/>
              <w:jc w:val="center"/>
              <w:rPr>
                <w:rFonts w:ascii="標楷體" w:eastAsia="標楷體" w:hAnsi="標楷體"/>
                <w:sz w:val="24"/>
              </w:rPr>
            </w:pPr>
            <w:r w:rsidRPr="000E3EC8">
              <w:rPr>
                <w:rFonts w:ascii="標楷體" w:eastAsia="標楷體" w:hAnsi="標楷體" w:hint="eastAsia"/>
                <w:sz w:val="24"/>
              </w:rPr>
              <w:t>說明</w:t>
            </w:r>
          </w:p>
        </w:tc>
      </w:tr>
      <w:tr w:rsidR="00710F18" w:rsidRPr="000E3EC8" w:rsidTr="00F6759C">
        <w:tc>
          <w:tcPr>
            <w:tcW w:w="2097" w:type="pct"/>
          </w:tcPr>
          <w:p w:rsidR="00710F18" w:rsidRPr="000E3EC8" w:rsidRDefault="00710F18" w:rsidP="00F6759C">
            <w:pPr>
              <w:rPr>
                <w:rFonts w:ascii="標楷體" w:eastAsia="標楷體" w:hAnsi="標楷體"/>
                <w:sz w:val="24"/>
              </w:rPr>
            </w:pPr>
            <w:r w:rsidRPr="000E3EC8">
              <w:rPr>
                <w:rFonts w:ascii="標楷體" w:eastAsia="標楷體" w:hAnsi="標楷體" w:hint="eastAsia"/>
                <w:sz w:val="24"/>
              </w:rPr>
              <w:t>第四條 受理申訴單位</w:t>
            </w:r>
          </w:p>
          <w:p w:rsidR="00710F18" w:rsidRPr="000E3EC8" w:rsidRDefault="00710F18" w:rsidP="00F6759C">
            <w:pPr>
              <w:ind w:leftChars="77" w:left="665" w:hangingChars="200" w:hanging="480"/>
              <w:rPr>
                <w:rFonts w:ascii="標楷體" w:eastAsia="標楷體" w:hAnsi="標楷體"/>
                <w:sz w:val="24"/>
              </w:rPr>
            </w:pPr>
            <w:r w:rsidRPr="000E3EC8">
              <w:rPr>
                <w:rFonts w:ascii="標楷體" w:eastAsia="標楷體" w:hAnsi="標楷體" w:hint="eastAsia"/>
                <w:sz w:val="24"/>
              </w:rPr>
              <w:t>一、本校為處理學生、學生會及其他相關學生自治組織申訴案件，特設置學生申訴評議委員會（下稱申評會）。</w:t>
            </w:r>
          </w:p>
          <w:p w:rsidR="00710F18" w:rsidRPr="000E3EC8" w:rsidRDefault="00710F18" w:rsidP="00F6759C">
            <w:pPr>
              <w:ind w:leftChars="77" w:left="665" w:hangingChars="200" w:hanging="480"/>
              <w:rPr>
                <w:rFonts w:ascii="標楷體" w:eastAsia="標楷體" w:hAnsi="標楷體"/>
                <w:sz w:val="24"/>
              </w:rPr>
            </w:pPr>
            <w:r w:rsidRPr="000E3EC8">
              <w:rPr>
                <w:rFonts w:ascii="標楷體" w:eastAsia="標楷體" w:hAnsi="標楷體" w:hint="eastAsia"/>
                <w:sz w:val="24"/>
              </w:rPr>
              <w:t>二、申評會置委員十五人至二十一人，均為無給職，其產生方式如下:</w:t>
            </w:r>
          </w:p>
          <w:p w:rsidR="00710F18" w:rsidRPr="000E3EC8" w:rsidRDefault="00710F18" w:rsidP="00F6759C">
            <w:pPr>
              <w:ind w:leftChars="208" w:left="979" w:hangingChars="200" w:hanging="480"/>
              <w:rPr>
                <w:rFonts w:ascii="標楷體" w:eastAsia="標楷體" w:hAnsi="標楷體"/>
                <w:sz w:val="24"/>
              </w:rPr>
            </w:pPr>
            <w:r w:rsidRPr="000E3EC8">
              <w:rPr>
                <w:rFonts w:ascii="標楷體" w:eastAsia="標楷體" w:hAnsi="標楷體" w:hint="eastAsia"/>
                <w:sz w:val="24"/>
              </w:rPr>
              <w:t>(一)各學院推薦教師與學生代表各一人（該學院教師代表與學生代表應屬不同性別）。</w:t>
            </w:r>
          </w:p>
          <w:p w:rsidR="00710F18" w:rsidRPr="000E3EC8" w:rsidRDefault="00710F18" w:rsidP="00F6759C">
            <w:pPr>
              <w:ind w:leftChars="208" w:left="979" w:hangingChars="200" w:hanging="480"/>
              <w:rPr>
                <w:rFonts w:ascii="標楷體" w:eastAsia="標楷體" w:hAnsi="標楷體"/>
                <w:sz w:val="24"/>
              </w:rPr>
            </w:pPr>
            <w:r w:rsidRPr="000E3EC8">
              <w:rPr>
                <w:rFonts w:ascii="標楷體" w:eastAsia="標楷體" w:hAnsi="標楷體"/>
                <w:sz w:val="24"/>
              </w:rPr>
              <w:t>(</w:t>
            </w:r>
            <w:r w:rsidRPr="000E3EC8">
              <w:rPr>
                <w:rFonts w:ascii="標楷體" w:eastAsia="標楷體" w:hAnsi="標楷體" w:hint="eastAsia"/>
                <w:sz w:val="24"/>
              </w:rPr>
              <w:t>二</w:t>
            </w:r>
            <w:r w:rsidRPr="000E3EC8">
              <w:rPr>
                <w:rFonts w:ascii="標楷體" w:eastAsia="標楷體" w:hAnsi="標楷體"/>
                <w:sz w:val="24"/>
              </w:rPr>
              <w:t>)</w:t>
            </w:r>
            <w:r w:rsidRPr="000E3EC8">
              <w:rPr>
                <w:rFonts w:ascii="標楷體" w:eastAsia="標楷體" w:hAnsi="標楷體" w:hint="eastAsia"/>
                <w:sz w:val="24"/>
              </w:rPr>
              <w:t>通識教育中心、國際及兩岸教育學院各推選教師代表一人。</w:t>
            </w:r>
          </w:p>
          <w:p w:rsidR="00710F18" w:rsidRPr="000E3EC8" w:rsidRDefault="00710F18" w:rsidP="00F6759C">
            <w:pPr>
              <w:ind w:leftChars="208" w:left="979" w:hangingChars="200" w:hanging="480"/>
              <w:rPr>
                <w:rFonts w:ascii="標楷體" w:eastAsia="標楷體" w:hAnsi="標楷體"/>
                <w:sz w:val="24"/>
              </w:rPr>
            </w:pPr>
            <w:r w:rsidRPr="000E3EC8">
              <w:rPr>
                <w:rFonts w:ascii="標楷體" w:eastAsia="標楷體" w:hAnsi="標楷體" w:hint="eastAsia"/>
                <w:sz w:val="24"/>
              </w:rPr>
              <w:t>(三)研究生學生代表一人，由各學院院長輪流推薦。</w:t>
            </w:r>
          </w:p>
          <w:p w:rsidR="00710F18" w:rsidRPr="000E3EC8" w:rsidRDefault="00710F18" w:rsidP="00F6759C">
            <w:pPr>
              <w:ind w:leftChars="208" w:left="979" w:hangingChars="200" w:hanging="480"/>
              <w:rPr>
                <w:rFonts w:ascii="標楷體" w:eastAsia="標楷體" w:hAnsi="標楷體"/>
                <w:sz w:val="24"/>
              </w:rPr>
            </w:pPr>
            <w:r w:rsidRPr="000E3EC8">
              <w:rPr>
                <w:rFonts w:ascii="標楷體" w:eastAsia="標楷體" w:hAnsi="標楷體" w:hint="eastAsia"/>
                <w:sz w:val="24"/>
              </w:rPr>
              <w:t>(四)本校學生會、學生議會各推選學生代表一人。</w:t>
            </w:r>
          </w:p>
          <w:p w:rsidR="00710F18" w:rsidRPr="000E3EC8" w:rsidRDefault="00710F18" w:rsidP="00F6759C">
            <w:pPr>
              <w:ind w:leftChars="208" w:left="979" w:hangingChars="200" w:hanging="480"/>
              <w:rPr>
                <w:rFonts w:ascii="標楷體" w:eastAsia="標楷體" w:hAnsi="標楷體"/>
                <w:sz w:val="24"/>
              </w:rPr>
            </w:pPr>
            <w:r w:rsidRPr="000E3EC8">
              <w:rPr>
                <w:rFonts w:ascii="標楷體" w:eastAsia="標楷體" w:hAnsi="標楷體" w:hint="eastAsia"/>
                <w:sz w:val="24"/>
              </w:rPr>
              <w:t>(五)由校長自校內具有法律、教育、心理專業背景的教師中遴選若干人。</w:t>
            </w:r>
          </w:p>
          <w:p w:rsidR="00710F18" w:rsidRPr="000E3EC8" w:rsidRDefault="00710F18" w:rsidP="00F6759C">
            <w:pPr>
              <w:ind w:leftChars="149" w:left="358" w:firstLine="1"/>
              <w:rPr>
                <w:rFonts w:ascii="標楷體" w:eastAsia="標楷體" w:hAnsi="標楷體"/>
                <w:sz w:val="24"/>
              </w:rPr>
            </w:pPr>
            <w:r w:rsidRPr="000E3EC8">
              <w:rPr>
                <w:rFonts w:ascii="標楷體" w:eastAsia="標楷體" w:hAnsi="標楷體" w:hint="eastAsia"/>
                <w:sz w:val="24"/>
              </w:rPr>
              <w:t>委員中未兼行政職務之教師代表不得少於總額二分之一；已擔任學生獎懲委員會委員者或負責學生獎懲決定、調查之人員，不得擔任申評會委員；任一性別委員應占委員總數三分之一以上。</w:t>
            </w:r>
          </w:p>
          <w:p w:rsidR="00710F18" w:rsidRPr="000E3EC8" w:rsidRDefault="00710F18" w:rsidP="00F6759C">
            <w:pPr>
              <w:ind w:leftChars="149" w:left="358" w:firstLine="1"/>
              <w:rPr>
                <w:rFonts w:ascii="標楷體" w:eastAsia="標楷體" w:hAnsi="標楷體"/>
                <w:sz w:val="24"/>
              </w:rPr>
            </w:pPr>
            <w:r w:rsidRPr="000E3EC8">
              <w:rPr>
                <w:rFonts w:ascii="標楷體" w:eastAsia="標楷體" w:hAnsi="標楷體" w:hint="eastAsia"/>
                <w:sz w:val="24"/>
              </w:rPr>
              <w:t>申訴案件與特殊教育學生</w:t>
            </w:r>
            <w:r w:rsidRPr="000E3EC8">
              <w:rPr>
                <w:rFonts w:ascii="標楷體" w:eastAsia="標楷體" w:hAnsi="標楷體" w:hint="eastAsia"/>
                <w:sz w:val="24"/>
              </w:rPr>
              <w:lastRenderedPageBreak/>
              <w:t>有關時，應</w:t>
            </w:r>
            <w:r w:rsidRPr="000E3EC8">
              <w:rPr>
                <w:rFonts w:ascii="標楷體" w:eastAsia="標楷體" w:hAnsi="標楷體" w:hint="eastAsia"/>
                <w:color w:val="000000" w:themeColor="text1"/>
                <w:sz w:val="24"/>
              </w:rPr>
              <w:t>增聘</w:t>
            </w:r>
            <w:r w:rsidRPr="00781372">
              <w:rPr>
                <w:rFonts w:ascii="標楷體" w:eastAsia="標楷體" w:hAnsi="標楷體" w:hint="eastAsia"/>
                <w:color w:val="FF0000"/>
                <w:sz w:val="24"/>
                <w:u w:val="single"/>
              </w:rPr>
              <w:t>至少二人與特殊教育需求情況相關之</w:t>
            </w:r>
            <w:r w:rsidRPr="000E3EC8">
              <w:rPr>
                <w:rFonts w:ascii="標楷體" w:eastAsia="標楷體" w:hAnsi="標楷體" w:hint="eastAsia"/>
                <w:sz w:val="24"/>
              </w:rPr>
              <w:t>特殊教育學者專家、特殊教育家長團體代表或其他特殊教育專業人員擔任委員</w:t>
            </w:r>
            <w:r w:rsidRPr="00C03EBE">
              <w:rPr>
                <w:rFonts w:ascii="標楷體" w:eastAsia="標楷體" w:hAnsi="標楷體" w:hint="eastAsia"/>
                <w:color w:val="FF0000"/>
                <w:sz w:val="24"/>
                <w:u w:val="single"/>
              </w:rPr>
              <w:t>；其任期不受本校原設立申評會相關規定之限制</w:t>
            </w:r>
            <w:r w:rsidRPr="000E3EC8">
              <w:rPr>
                <w:rFonts w:ascii="標楷體" w:eastAsia="標楷體" w:hAnsi="標楷體" w:hint="eastAsia"/>
                <w:sz w:val="24"/>
              </w:rPr>
              <w:t>。</w:t>
            </w:r>
          </w:p>
          <w:p w:rsidR="00710F18" w:rsidRPr="000E3EC8" w:rsidRDefault="00710F18" w:rsidP="00F6759C">
            <w:pPr>
              <w:ind w:leftChars="31" w:left="554" w:hangingChars="200" w:hanging="480"/>
              <w:rPr>
                <w:rFonts w:ascii="標楷體" w:eastAsia="標楷體" w:hAnsi="標楷體"/>
                <w:sz w:val="24"/>
              </w:rPr>
            </w:pPr>
            <w:r w:rsidRPr="000E3EC8">
              <w:rPr>
                <w:rFonts w:ascii="標楷體" w:eastAsia="標楷體" w:hAnsi="標楷體" w:hint="eastAsia"/>
                <w:sz w:val="24"/>
              </w:rPr>
              <w:t>三、學生會、學生議會如未能依時組成，即請課外活動與服務學習組輔導各學系自治幹部產生代表。</w:t>
            </w:r>
          </w:p>
          <w:p w:rsidR="00710F18" w:rsidRPr="000E3EC8" w:rsidRDefault="00710F18" w:rsidP="00F6759C">
            <w:pPr>
              <w:ind w:leftChars="31" w:left="554" w:hangingChars="200" w:hanging="480"/>
              <w:rPr>
                <w:rFonts w:ascii="標楷體" w:eastAsia="標楷體" w:hAnsi="標楷體"/>
                <w:sz w:val="24"/>
              </w:rPr>
            </w:pPr>
            <w:r w:rsidRPr="000E3EC8">
              <w:rPr>
                <w:rFonts w:ascii="標楷體" w:eastAsia="標楷體" w:hAnsi="標楷體" w:hint="eastAsia"/>
                <w:sz w:val="24"/>
              </w:rPr>
              <w:t>四、學生事務長擔任臨時召集人，俟主席選出後由主席主持會議，得邀請相關單位列席，行政業務由學生事務處承辦，指定專人擔任申評會執行秘書。</w:t>
            </w:r>
          </w:p>
          <w:p w:rsidR="00710F18" w:rsidRPr="000E3EC8" w:rsidRDefault="00710F18" w:rsidP="00F6759C">
            <w:pPr>
              <w:ind w:leftChars="231" w:left="554"/>
              <w:rPr>
                <w:rFonts w:ascii="標楷體" w:eastAsia="標楷體" w:hAnsi="標楷體"/>
                <w:sz w:val="24"/>
              </w:rPr>
            </w:pPr>
            <w:r w:rsidRPr="000E3EC8">
              <w:rPr>
                <w:rFonts w:ascii="標楷體" w:eastAsia="標楷體" w:hAnsi="標楷體" w:hint="eastAsia"/>
                <w:sz w:val="24"/>
              </w:rPr>
              <w:t>申訴案件與境外生有關時，得邀請境外生輔導人員列席。</w:t>
            </w:r>
          </w:p>
          <w:p w:rsidR="00710F18" w:rsidRPr="000E3EC8" w:rsidRDefault="00710F18" w:rsidP="00F6759C">
            <w:pPr>
              <w:ind w:leftChars="32" w:left="557" w:hangingChars="200" w:hanging="480"/>
              <w:rPr>
                <w:rFonts w:ascii="標楷體" w:eastAsia="標楷體" w:hAnsi="標楷體"/>
                <w:sz w:val="24"/>
              </w:rPr>
            </w:pPr>
            <w:r w:rsidRPr="000E3EC8">
              <w:rPr>
                <w:rFonts w:ascii="標楷體" w:eastAsia="標楷體" w:hAnsi="標楷體" w:hint="eastAsia"/>
                <w:sz w:val="24"/>
              </w:rPr>
              <w:t>五、申評會得由委員中推選5 人為「程序審議小組」，審議所提案件是否逾越申訴範圍，若超過申訴範圍，應以書面駁回並建議處理方式。</w:t>
            </w:r>
          </w:p>
          <w:p w:rsidR="00710F18" w:rsidRPr="000E3EC8" w:rsidRDefault="00710F18" w:rsidP="00F6759C">
            <w:pPr>
              <w:ind w:leftChars="32" w:left="557" w:hangingChars="200" w:hanging="480"/>
              <w:rPr>
                <w:rFonts w:ascii="標楷體" w:eastAsia="標楷體" w:hAnsi="標楷體"/>
                <w:sz w:val="24"/>
              </w:rPr>
            </w:pPr>
            <w:r w:rsidRPr="000E3EC8">
              <w:rPr>
                <w:rFonts w:ascii="標楷體" w:eastAsia="標楷體" w:hAnsi="標楷體" w:hint="eastAsia"/>
                <w:sz w:val="24"/>
              </w:rPr>
              <w:t>六、申評會之經費由學生事務處編列經費支應。</w:t>
            </w:r>
          </w:p>
          <w:p w:rsidR="00710F18" w:rsidRPr="000E3EC8" w:rsidRDefault="00710F18" w:rsidP="00F6759C">
            <w:pPr>
              <w:snapToGrid w:val="0"/>
              <w:ind w:leftChars="260" w:left="625" w:hanging="1"/>
              <w:rPr>
                <w:rFonts w:ascii="標楷體" w:eastAsia="標楷體" w:hAnsi="標楷體"/>
                <w:sz w:val="24"/>
              </w:rPr>
            </w:pPr>
            <w:r w:rsidRPr="000E3EC8">
              <w:rPr>
                <w:rFonts w:ascii="標楷體" w:eastAsia="標楷體" w:hAnsi="標楷體" w:hint="eastAsia"/>
                <w:sz w:val="24"/>
              </w:rPr>
              <w:t>七、申評會委員呈報校長聘任之，任期一年。</w:t>
            </w:r>
          </w:p>
          <w:p w:rsidR="00710F18" w:rsidRPr="000E3EC8" w:rsidRDefault="00710F18" w:rsidP="00F6759C">
            <w:pPr>
              <w:snapToGrid w:val="0"/>
              <w:ind w:leftChars="260" w:left="625" w:hanging="1"/>
              <w:rPr>
                <w:rFonts w:ascii="標楷體" w:eastAsia="標楷體" w:hAnsi="標楷體"/>
                <w:sz w:val="24"/>
              </w:rPr>
            </w:pPr>
          </w:p>
        </w:tc>
        <w:tc>
          <w:tcPr>
            <w:tcW w:w="2097" w:type="pct"/>
          </w:tcPr>
          <w:p w:rsidR="00710F18" w:rsidRPr="000E3EC8" w:rsidRDefault="00710F18" w:rsidP="00F6759C">
            <w:pPr>
              <w:rPr>
                <w:rFonts w:ascii="標楷體" w:eastAsia="標楷體" w:hAnsi="標楷體"/>
                <w:sz w:val="24"/>
              </w:rPr>
            </w:pPr>
            <w:r w:rsidRPr="000E3EC8">
              <w:rPr>
                <w:rFonts w:ascii="標楷體" w:eastAsia="標楷體" w:hAnsi="標楷體" w:hint="eastAsia"/>
                <w:sz w:val="24"/>
              </w:rPr>
              <w:lastRenderedPageBreak/>
              <w:t>第四條 受理申訴單位</w:t>
            </w:r>
          </w:p>
          <w:p w:rsidR="00710F18" w:rsidRPr="000E3EC8" w:rsidRDefault="00710F18" w:rsidP="00F6759C">
            <w:pPr>
              <w:ind w:leftChars="77" w:left="665" w:hangingChars="200" w:hanging="480"/>
              <w:rPr>
                <w:rFonts w:ascii="標楷體" w:eastAsia="標楷體" w:hAnsi="標楷體"/>
                <w:sz w:val="24"/>
              </w:rPr>
            </w:pPr>
            <w:r w:rsidRPr="000E3EC8">
              <w:rPr>
                <w:rFonts w:ascii="標楷體" w:eastAsia="標楷體" w:hAnsi="標楷體" w:hint="eastAsia"/>
                <w:sz w:val="24"/>
              </w:rPr>
              <w:t>一、本校為處理學生、學生會及其他相關學生自治組織申訴案件，特設置學生申訴評議委員會（下稱申評會）。</w:t>
            </w:r>
          </w:p>
          <w:p w:rsidR="00710F18" w:rsidRPr="000E3EC8" w:rsidRDefault="00710F18" w:rsidP="00F6759C">
            <w:pPr>
              <w:ind w:leftChars="77" w:left="665" w:hangingChars="200" w:hanging="480"/>
              <w:rPr>
                <w:rFonts w:ascii="標楷體" w:eastAsia="標楷體" w:hAnsi="標楷體"/>
                <w:sz w:val="24"/>
              </w:rPr>
            </w:pPr>
            <w:r w:rsidRPr="000E3EC8">
              <w:rPr>
                <w:rFonts w:ascii="標楷體" w:eastAsia="標楷體" w:hAnsi="標楷體" w:hint="eastAsia"/>
                <w:sz w:val="24"/>
              </w:rPr>
              <w:t>二、申評會置委員十五人至二十一人，均為無給職，其產生方式如下:</w:t>
            </w:r>
          </w:p>
          <w:p w:rsidR="00710F18" w:rsidRPr="000E3EC8" w:rsidRDefault="00710F18" w:rsidP="00F6759C">
            <w:pPr>
              <w:ind w:leftChars="208" w:left="979" w:hangingChars="200" w:hanging="480"/>
              <w:rPr>
                <w:rFonts w:ascii="標楷體" w:eastAsia="標楷體" w:hAnsi="標楷體"/>
                <w:sz w:val="24"/>
              </w:rPr>
            </w:pPr>
            <w:r w:rsidRPr="000E3EC8">
              <w:rPr>
                <w:rFonts w:ascii="標楷體" w:eastAsia="標楷體" w:hAnsi="標楷體" w:hint="eastAsia"/>
                <w:sz w:val="24"/>
              </w:rPr>
              <w:t>(一)各學院推薦教師與學生代表各一人（該學院教師代表與學生代表應屬不同性別）。</w:t>
            </w:r>
          </w:p>
          <w:p w:rsidR="00710F18" w:rsidRPr="000E3EC8" w:rsidRDefault="00710F18" w:rsidP="00F6759C">
            <w:pPr>
              <w:ind w:leftChars="208" w:left="979" w:hangingChars="200" w:hanging="480"/>
              <w:rPr>
                <w:rFonts w:ascii="標楷體" w:eastAsia="標楷體" w:hAnsi="標楷體"/>
                <w:sz w:val="24"/>
              </w:rPr>
            </w:pPr>
            <w:r w:rsidRPr="000E3EC8">
              <w:rPr>
                <w:rFonts w:ascii="標楷體" w:eastAsia="標楷體" w:hAnsi="標楷體"/>
                <w:sz w:val="24"/>
              </w:rPr>
              <w:t>(</w:t>
            </w:r>
            <w:r w:rsidRPr="000E3EC8">
              <w:rPr>
                <w:rFonts w:ascii="標楷體" w:eastAsia="標楷體" w:hAnsi="標楷體" w:hint="eastAsia"/>
                <w:sz w:val="24"/>
              </w:rPr>
              <w:t>二</w:t>
            </w:r>
            <w:r w:rsidRPr="000E3EC8">
              <w:rPr>
                <w:rFonts w:ascii="標楷體" w:eastAsia="標楷體" w:hAnsi="標楷體"/>
                <w:sz w:val="24"/>
              </w:rPr>
              <w:t>)</w:t>
            </w:r>
            <w:r w:rsidRPr="000E3EC8">
              <w:rPr>
                <w:rFonts w:ascii="標楷體" w:eastAsia="標楷體" w:hAnsi="標楷體" w:hint="eastAsia"/>
                <w:sz w:val="24"/>
              </w:rPr>
              <w:t>通識教育中心、國際及兩岸教育學院各推選教師代表一人。</w:t>
            </w:r>
          </w:p>
          <w:p w:rsidR="00710F18" w:rsidRPr="000E3EC8" w:rsidRDefault="00710F18" w:rsidP="00F6759C">
            <w:pPr>
              <w:ind w:leftChars="208" w:left="979" w:hangingChars="200" w:hanging="480"/>
              <w:rPr>
                <w:rFonts w:ascii="標楷體" w:eastAsia="標楷體" w:hAnsi="標楷體"/>
                <w:sz w:val="24"/>
              </w:rPr>
            </w:pPr>
            <w:r w:rsidRPr="000E3EC8">
              <w:rPr>
                <w:rFonts w:ascii="標楷體" w:eastAsia="標楷體" w:hAnsi="標楷體" w:hint="eastAsia"/>
                <w:sz w:val="24"/>
              </w:rPr>
              <w:t>(三)研究生學生代表一人，由各學院院長輪流推薦。</w:t>
            </w:r>
          </w:p>
          <w:p w:rsidR="00710F18" w:rsidRPr="000E3EC8" w:rsidRDefault="00710F18" w:rsidP="00F6759C">
            <w:pPr>
              <w:ind w:leftChars="208" w:left="979" w:hangingChars="200" w:hanging="480"/>
              <w:rPr>
                <w:rFonts w:ascii="標楷體" w:eastAsia="標楷體" w:hAnsi="標楷體"/>
                <w:sz w:val="24"/>
              </w:rPr>
            </w:pPr>
            <w:r w:rsidRPr="000E3EC8">
              <w:rPr>
                <w:rFonts w:ascii="標楷體" w:eastAsia="標楷體" w:hAnsi="標楷體" w:hint="eastAsia"/>
                <w:sz w:val="24"/>
              </w:rPr>
              <w:t>(四)本校學生會、學生議會各推選學生代表一人。</w:t>
            </w:r>
          </w:p>
          <w:p w:rsidR="00710F18" w:rsidRPr="000E3EC8" w:rsidRDefault="00710F18" w:rsidP="00F6759C">
            <w:pPr>
              <w:ind w:leftChars="208" w:left="979" w:hangingChars="200" w:hanging="480"/>
              <w:rPr>
                <w:rFonts w:ascii="標楷體" w:eastAsia="標楷體" w:hAnsi="標楷體"/>
                <w:sz w:val="24"/>
              </w:rPr>
            </w:pPr>
            <w:r w:rsidRPr="000E3EC8">
              <w:rPr>
                <w:rFonts w:ascii="標楷體" w:eastAsia="標楷體" w:hAnsi="標楷體" w:hint="eastAsia"/>
                <w:sz w:val="24"/>
              </w:rPr>
              <w:t>(五)由校長自校內具有法律、教育、心理專業背景的教師中遴選若干人。</w:t>
            </w:r>
          </w:p>
          <w:p w:rsidR="00710F18" w:rsidRPr="000E3EC8" w:rsidRDefault="00710F18" w:rsidP="00F6759C">
            <w:pPr>
              <w:ind w:leftChars="149" w:left="358" w:firstLine="1"/>
              <w:rPr>
                <w:rFonts w:ascii="標楷體" w:eastAsia="標楷體" w:hAnsi="標楷體"/>
                <w:sz w:val="24"/>
              </w:rPr>
            </w:pPr>
            <w:r w:rsidRPr="000E3EC8">
              <w:rPr>
                <w:rFonts w:ascii="標楷體" w:eastAsia="標楷體" w:hAnsi="標楷體" w:hint="eastAsia"/>
                <w:sz w:val="24"/>
              </w:rPr>
              <w:t>委員中未兼行政職務之教師代表不得少於總額二分之一；已擔任學生獎懲委員會委員者或負責學生獎懲決定、調查之人員，不得擔任申評會委員；任一性別委員應占委員總數三分之一以上。</w:t>
            </w:r>
          </w:p>
          <w:p w:rsidR="00710F18" w:rsidRPr="000E3EC8" w:rsidRDefault="00710F18" w:rsidP="00F6759C">
            <w:pPr>
              <w:ind w:leftChars="149" w:left="359" w:hanging="1"/>
              <w:rPr>
                <w:rFonts w:ascii="標楷體" w:eastAsia="標楷體" w:hAnsi="標楷體"/>
                <w:sz w:val="24"/>
              </w:rPr>
            </w:pPr>
            <w:r w:rsidRPr="000E3EC8">
              <w:rPr>
                <w:rFonts w:ascii="標楷體" w:eastAsia="標楷體" w:hAnsi="標楷體" w:hint="eastAsia"/>
                <w:sz w:val="24"/>
              </w:rPr>
              <w:t>申訴案件與特殊教育學生</w:t>
            </w:r>
            <w:r w:rsidRPr="000E3EC8">
              <w:rPr>
                <w:rFonts w:ascii="標楷體" w:eastAsia="標楷體" w:hAnsi="標楷體" w:hint="eastAsia"/>
                <w:sz w:val="24"/>
              </w:rPr>
              <w:lastRenderedPageBreak/>
              <w:t>有關時，應增聘特殊教育學者專家、特殊教育家長團體代表或其他特殊教育專業人員擔任委員。</w:t>
            </w:r>
          </w:p>
          <w:p w:rsidR="00710F18" w:rsidRPr="000E3EC8" w:rsidRDefault="00710F18" w:rsidP="00F6759C">
            <w:pPr>
              <w:ind w:leftChars="31" w:left="554" w:hangingChars="200" w:hanging="480"/>
              <w:rPr>
                <w:rFonts w:ascii="標楷體" w:eastAsia="標楷體" w:hAnsi="標楷體"/>
                <w:sz w:val="24"/>
              </w:rPr>
            </w:pPr>
            <w:r w:rsidRPr="000E3EC8">
              <w:rPr>
                <w:rFonts w:ascii="標楷體" w:eastAsia="標楷體" w:hAnsi="標楷體" w:hint="eastAsia"/>
                <w:sz w:val="24"/>
              </w:rPr>
              <w:t>三、學生會、學生議會如未能依時組成，即請課外活動與服務學習組輔導各學系自治幹部產生代表。</w:t>
            </w:r>
          </w:p>
          <w:p w:rsidR="00710F18" w:rsidRPr="000E3EC8" w:rsidRDefault="00710F18" w:rsidP="00F6759C">
            <w:pPr>
              <w:ind w:leftChars="31" w:left="554" w:hangingChars="200" w:hanging="480"/>
              <w:rPr>
                <w:rFonts w:ascii="標楷體" w:eastAsia="標楷體" w:hAnsi="標楷體"/>
                <w:sz w:val="24"/>
              </w:rPr>
            </w:pPr>
            <w:r w:rsidRPr="000E3EC8">
              <w:rPr>
                <w:rFonts w:ascii="標楷體" w:eastAsia="標楷體" w:hAnsi="標楷體" w:hint="eastAsia"/>
                <w:sz w:val="24"/>
              </w:rPr>
              <w:t>四、學生事務長擔任臨時召集人，俟主席選出後由主席主持會議，得邀請相關單位列席，行政業務由學生事務處承辦，指定專人擔任申評會執行秘書。</w:t>
            </w:r>
          </w:p>
          <w:p w:rsidR="00710F18" w:rsidRPr="000E3EC8" w:rsidRDefault="00710F18" w:rsidP="00F6759C">
            <w:pPr>
              <w:ind w:leftChars="231" w:left="554"/>
              <w:rPr>
                <w:rFonts w:ascii="標楷體" w:eastAsia="標楷體" w:hAnsi="標楷體"/>
                <w:sz w:val="24"/>
              </w:rPr>
            </w:pPr>
            <w:r w:rsidRPr="000E3EC8">
              <w:rPr>
                <w:rFonts w:ascii="標楷體" w:eastAsia="標楷體" w:hAnsi="標楷體" w:hint="eastAsia"/>
                <w:sz w:val="24"/>
              </w:rPr>
              <w:t>申訴案件與境外生有關時，得邀請境外生輔導人員列席。</w:t>
            </w:r>
          </w:p>
          <w:p w:rsidR="00710F18" w:rsidRPr="000E3EC8" w:rsidRDefault="00710F18" w:rsidP="00F6759C">
            <w:pPr>
              <w:ind w:leftChars="32" w:left="557" w:hangingChars="200" w:hanging="480"/>
              <w:rPr>
                <w:rFonts w:ascii="標楷體" w:eastAsia="標楷體" w:hAnsi="標楷體"/>
                <w:sz w:val="24"/>
              </w:rPr>
            </w:pPr>
            <w:r w:rsidRPr="000E3EC8">
              <w:rPr>
                <w:rFonts w:ascii="標楷體" w:eastAsia="標楷體" w:hAnsi="標楷體" w:hint="eastAsia"/>
                <w:sz w:val="24"/>
              </w:rPr>
              <w:t>五、申評會得由委員中推選5 人為「程序審議小組」，審議所提案件是否逾越申訴範圍，若超過申訴範圍，應以書面駁回並建議處理方式。</w:t>
            </w:r>
          </w:p>
          <w:p w:rsidR="00710F18" w:rsidRPr="000E3EC8" w:rsidRDefault="00710F18" w:rsidP="00F6759C">
            <w:pPr>
              <w:ind w:leftChars="32" w:left="557" w:hangingChars="200" w:hanging="480"/>
              <w:rPr>
                <w:rFonts w:ascii="標楷體" w:eastAsia="標楷體" w:hAnsi="標楷體"/>
                <w:sz w:val="24"/>
              </w:rPr>
            </w:pPr>
            <w:r w:rsidRPr="000E3EC8">
              <w:rPr>
                <w:rFonts w:ascii="標楷體" w:eastAsia="標楷體" w:hAnsi="標楷體" w:hint="eastAsia"/>
                <w:sz w:val="24"/>
              </w:rPr>
              <w:t>六、申評會之經費由學生事務處編列經費支應。</w:t>
            </w:r>
          </w:p>
          <w:p w:rsidR="00710F18" w:rsidRPr="000E3EC8" w:rsidRDefault="00710F18" w:rsidP="00F6759C">
            <w:pPr>
              <w:ind w:leftChars="32" w:left="557" w:hangingChars="200" w:hanging="480"/>
              <w:rPr>
                <w:rFonts w:ascii="標楷體" w:eastAsia="標楷體" w:hAnsi="標楷體"/>
                <w:sz w:val="24"/>
              </w:rPr>
            </w:pPr>
            <w:r w:rsidRPr="000E3EC8">
              <w:rPr>
                <w:rFonts w:ascii="標楷體" w:eastAsia="標楷體" w:hAnsi="標楷體" w:hint="eastAsia"/>
                <w:sz w:val="24"/>
              </w:rPr>
              <w:t>七、申評會委員呈報校長聘任之，任期一年。</w:t>
            </w:r>
          </w:p>
        </w:tc>
        <w:tc>
          <w:tcPr>
            <w:tcW w:w="806" w:type="pct"/>
          </w:tcPr>
          <w:p w:rsidR="00710F18" w:rsidRPr="000E3EC8" w:rsidRDefault="00710F18" w:rsidP="00F6759C">
            <w:pPr>
              <w:snapToGrid w:val="0"/>
              <w:rPr>
                <w:rFonts w:ascii="標楷體" w:eastAsia="標楷體" w:hAnsi="標楷體"/>
                <w:sz w:val="24"/>
              </w:rPr>
            </w:pPr>
            <w:r w:rsidRPr="000E3EC8">
              <w:rPr>
                <w:rFonts w:ascii="標楷體" w:eastAsia="標楷體" w:hAnsi="標楷體" w:hint="eastAsia"/>
                <w:sz w:val="24"/>
              </w:rPr>
              <w:lastRenderedPageBreak/>
              <w:t>依教育部108年2月22日</w:t>
            </w:r>
            <w:r w:rsidRPr="000E3EC8">
              <w:rPr>
                <w:rFonts w:ascii="標楷體" w:eastAsia="標楷體" w:hAnsi="標楷體"/>
                <w:sz w:val="24"/>
              </w:rPr>
              <w:t>臺教學(六)字第1080021202號</w:t>
            </w:r>
            <w:r w:rsidRPr="000E3EC8">
              <w:rPr>
                <w:rFonts w:ascii="標楷體" w:eastAsia="標楷體" w:hAnsi="標楷體" w:hint="eastAsia"/>
                <w:sz w:val="24"/>
              </w:rPr>
              <w:t>函辦理修正，</w:t>
            </w:r>
            <w:r>
              <w:rPr>
                <w:rFonts w:ascii="標楷體" w:eastAsia="標楷體" w:hAnsi="標楷體" w:hint="eastAsia"/>
                <w:sz w:val="24"/>
              </w:rPr>
              <w:t>明訂</w:t>
            </w:r>
            <w:r w:rsidRPr="000E3EC8">
              <w:rPr>
                <w:rFonts w:ascii="標楷體" w:eastAsia="標楷體" w:hAnsi="標楷體" w:hint="eastAsia"/>
                <w:sz w:val="24"/>
              </w:rPr>
              <w:t>申訴案件與特殊教育學生有關時，</w:t>
            </w:r>
            <w:r>
              <w:rPr>
                <w:rFonts w:ascii="標楷體" w:eastAsia="標楷體" w:hAnsi="標楷體" w:hint="eastAsia"/>
                <w:sz w:val="24"/>
              </w:rPr>
              <w:t>將</w:t>
            </w:r>
            <w:r w:rsidRPr="000E3EC8">
              <w:rPr>
                <w:rFonts w:ascii="標楷體" w:eastAsia="標楷體" w:hAnsi="標楷體" w:hint="eastAsia"/>
                <w:color w:val="000000" w:themeColor="text1"/>
                <w:sz w:val="24"/>
              </w:rPr>
              <w:t>增</w:t>
            </w:r>
            <w:r w:rsidRPr="000E3EC8">
              <w:rPr>
                <w:rFonts w:ascii="標楷體" w:eastAsia="標楷體" w:hAnsi="標楷體" w:hint="eastAsia"/>
                <w:sz w:val="24"/>
              </w:rPr>
              <w:t>聘至少二人與特殊教育需求情況相關人員擔任委員。</w:t>
            </w:r>
          </w:p>
        </w:tc>
      </w:tr>
      <w:tr w:rsidR="00710F18" w:rsidRPr="000E3EC8" w:rsidTr="00F6759C">
        <w:tc>
          <w:tcPr>
            <w:tcW w:w="2097" w:type="pct"/>
          </w:tcPr>
          <w:p w:rsidR="00710F18" w:rsidRPr="000E3EC8" w:rsidRDefault="00710F18" w:rsidP="00F6759C">
            <w:pPr>
              <w:rPr>
                <w:rFonts w:ascii="標楷體" w:eastAsia="標楷體" w:hAnsi="標楷體"/>
                <w:sz w:val="24"/>
              </w:rPr>
            </w:pPr>
            <w:r w:rsidRPr="000E3EC8">
              <w:rPr>
                <w:rFonts w:ascii="標楷體" w:eastAsia="標楷體" w:hAnsi="標楷體" w:hint="eastAsia"/>
                <w:sz w:val="24"/>
              </w:rPr>
              <w:t>第十二條 訴願及行政訴訟決定</w:t>
            </w:r>
          </w:p>
          <w:p w:rsidR="00710F18" w:rsidRPr="000E3EC8" w:rsidRDefault="00710F18" w:rsidP="00F6759C">
            <w:pPr>
              <w:ind w:leftChars="166" w:left="823" w:hangingChars="177" w:hanging="425"/>
              <w:rPr>
                <w:rFonts w:ascii="標楷體" w:eastAsia="標楷體" w:hAnsi="標楷體"/>
                <w:sz w:val="24"/>
              </w:rPr>
            </w:pPr>
            <w:r w:rsidRPr="000E3EC8">
              <w:rPr>
                <w:rFonts w:ascii="標楷體" w:eastAsia="標楷體" w:hAnsi="標楷體" w:hint="eastAsia"/>
                <w:sz w:val="24"/>
              </w:rPr>
              <w:t>一、學生遭受退學或開除學籍之處分，依</w:t>
            </w:r>
            <w:r w:rsidRPr="00EC51BC">
              <w:rPr>
                <w:rFonts w:ascii="標楷體" w:eastAsia="標楷體" w:hAnsi="標楷體"/>
                <w:color w:val="FF0000"/>
                <w:sz w:val="24"/>
                <w:u w:val="single"/>
              </w:rPr>
              <w:t>評議決定</w:t>
            </w:r>
            <w:r w:rsidRPr="00EC51BC">
              <w:rPr>
                <w:rFonts w:ascii="標楷體" w:eastAsia="標楷體" w:hAnsi="標楷體" w:hint="eastAsia"/>
                <w:color w:val="FF0000"/>
                <w:sz w:val="24"/>
                <w:u w:val="single"/>
              </w:rPr>
              <w:t>、</w:t>
            </w:r>
            <w:r w:rsidRPr="000E3EC8">
              <w:rPr>
                <w:rFonts w:ascii="標楷體" w:eastAsia="標楷體" w:hAnsi="標楷體" w:hint="eastAsia"/>
                <w:sz w:val="24"/>
              </w:rPr>
              <w:t>訴願決定或行政訴訟判決另為處分並同意</w:t>
            </w:r>
            <w:r w:rsidRPr="000E3EC8">
              <w:rPr>
                <w:rFonts w:ascii="標楷體" w:eastAsia="標楷體" w:hAnsi="標楷體" w:hint="eastAsia"/>
                <w:sz w:val="24"/>
              </w:rPr>
              <w:lastRenderedPageBreak/>
              <w:t>學生復學者，其因特殊事故無法及時復學時，應輔導其復學；對已入營無法復學之役男，本校應保留其學籍，俟其退伍後，輔導優先復學；復學前之離校期間並得補辦休學。</w:t>
            </w:r>
          </w:p>
          <w:p w:rsidR="00710F18" w:rsidRPr="000E3EC8" w:rsidRDefault="00710F18" w:rsidP="00F6759C">
            <w:pPr>
              <w:ind w:leftChars="166" w:left="878" w:hangingChars="200" w:hanging="480"/>
              <w:rPr>
                <w:rFonts w:ascii="標楷體" w:eastAsia="標楷體" w:hAnsi="標楷體"/>
                <w:sz w:val="24"/>
              </w:rPr>
            </w:pPr>
            <w:r w:rsidRPr="000E3EC8">
              <w:rPr>
                <w:rFonts w:ascii="標楷體" w:eastAsia="標楷體" w:hAnsi="標楷體" w:hint="eastAsia"/>
                <w:sz w:val="24"/>
              </w:rPr>
              <w:t>二、依訴願決定或行政訴訟判決另為處分並同意學生復學者，本校應依規定完成撤銷退學程序。</w:t>
            </w:r>
          </w:p>
        </w:tc>
        <w:tc>
          <w:tcPr>
            <w:tcW w:w="2097" w:type="pct"/>
          </w:tcPr>
          <w:p w:rsidR="00710F18" w:rsidRPr="000E3EC8" w:rsidRDefault="00710F18" w:rsidP="00F6759C">
            <w:pPr>
              <w:rPr>
                <w:rFonts w:ascii="標楷體" w:eastAsia="標楷體" w:hAnsi="標楷體"/>
                <w:sz w:val="24"/>
              </w:rPr>
            </w:pPr>
            <w:r w:rsidRPr="000E3EC8">
              <w:rPr>
                <w:rFonts w:ascii="標楷體" w:eastAsia="標楷體" w:hAnsi="標楷體" w:hint="eastAsia"/>
                <w:sz w:val="24"/>
              </w:rPr>
              <w:lastRenderedPageBreak/>
              <w:t>第十二條 訴願及行政訴訟決定</w:t>
            </w:r>
          </w:p>
          <w:p w:rsidR="00710F18" w:rsidRPr="000E3EC8" w:rsidRDefault="00710F18" w:rsidP="00F6759C">
            <w:pPr>
              <w:ind w:leftChars="25" w:left="485" w:hangingChars="177" w:hanging="425"/>
              <w:rPr>
                <w:rFonts w:ascii="標楷體" w:eastAsia="標楷體" w:hAnsi="標楷體"/>
                <w:sz w:val="24"/>
              </w:rPr>
            </w:pPr>
            <w:r w:rsidRPr="000E3EC8">
              <w:rPr>
                <w:rFonts w:ascii="標楷體" w:eastAsia="標楷體" w:hAnsi="標楷體" w:hint="eastAsia"/>
                <w:sz w:val="24"/>
              </w:rPr>
              <w:t>一、學生遭受退學或開除學籍之處分，依訴願決定或行政訴訟判決另為處分並同意學生復學者，其因特殊</w:t>
            </w:r>
            <w:r w:rsidRPr="000E3EC8">
              <w:rPr>
                <w:rFonts w:ascii="標楷體" w:eastAsia="標楷體" w:hAnsi="標楷體" w:hint="eastAsia"/>
                <w:sz w:val="24"/>
              </w:rPr>
              <w:lastRenderedPageBreak/>
              <w:t>事故無法及時復學時，應輔導其復學；對已入營無法復學之役男，本校應保留其學籍，俟其退伍後，輔導優先復學；復學前之離校期間並得補辦休學。</w:t>
            </w:r>
          </w:p>
          <w:p w:rsidR="00710F18" w:rsidRPr="000E3EC8" w:rsidRDefault="00710F18" w:rsidP="00F6759C">
            <w:pPr>
              <w:ind w:leftChars="25" w:left="540" w:hangingChars="200" w:hanging="480"/>
              <w:rPr>
                <w:rFonts w:ascii="標楷體" w:eastAsia="標楷體" w:hAnsi="標楷體"/>
                <w:sz w:val="24"/>
              </w:rPr>
            </w:pPr>
            <w:r w:rsidRPr="000E3EC8">
              <w:rPr>
                <w:rFonts w:ascii="標楷體" w:eastAsia="標楷體" w:hAnsi="標楷體" w:hint="eastAsia"/>
                <w:sz w:val="24"/>
              </w:rPr>
              <w:t>二、依訴願決定或行政訴訟判決另為處分並同意學生復學者，本校應依規定完成撤銷退學程序。</w:t>
            </w:r>
          </w:p>
          <w:p w:rsidR="00710F18" w:rsidRPr="000E3EC8" w:rsidRDefault="00710F18" w:rsidP="00F6759C">
            <w:pPr>
              <w:snapToGrid w:val="0"/>
              <w:ind w:leftChars="26" w:left="542" w:hangingChars="200" w:hanging="480"/>
              <w:rPr>
                <w:rFonts w:ascii="標楷體" w:eastAsia="標楷體" w:hAnsi="標楷體"/>
                <w:sz w:val="24"/>
              </w:rPr>
            </w:pPr>
          </w:p>
        </w:tc>
        <w:tc>
          <w:tcPr>
            <w:tcW w:w="806" w:type="pct"/>
          </w:tcPr>
          <w:p w:rsidR="00710F18" w:rsidRPr="000E3EC8" w:rsidRDefault="00710F18" w:rsidP="00F6759C">
            <w:pPr>
              <w:snapToGrid w:val="0"/>
              <w:rPr>
                <w:rFonts w:ascii="標楷體" w:eastAsia="標楷體" w:hAnsi="標楷體"/>
                <w:sz w:val="24"/>
              </w:rPr>
            </w:pPr>
            <w:r w:rsidRPr="000E3EC8">
              <w:rPr>
                <w:rFonts w:ascii="標楷體" w:eastAsia="標楷體" w:hAnsi="標楷體" w:hint="eastAsia"/>
                <w:sz w:val="24"/>
              </w:rPr>
              <w:lastRenderedPageBreak/>
              <w:t>依教育部108年2月22日</w:t>
            </w:r>
            <w:r w:rsidRPr="00C2194C">
              <w:rPr>
                <w:rFonts w:ascii="標楷體" w:eastAsia="標楷體" w:hAnsi="標楷體"/>
                <w:sz w:val="24"/>
              </w:rPr>
              <w:t>臺教學(六)字第1080021202號</w:t>
            </w:r>
            <w:r w:rsidRPr="00C2194C">
              <w:rPr>
                <w:rFonts w:ascii="標楷體" w:eastAsia="標楷體" w:hAnsi="標楷體" w:hint="eastAsia"/>
                <w:sz w:val="24"/>
              </w:rPr>
              <w:t>函辦理修正，</w:t>
            </w:r>
            <w:r w:rsidRPr="00C2194C">
              <w:rPr>
                <w:rFonts w:ascii="標楷體" w:eastAsia="標楷體" w:hAnsi="標楷體"/>
                <w:sz w:val="24"/>
              </w:rPr>
              <w:t>有關撤</w:t>
            </w:r>
            <w:r w:rsidRPr="00C2194C">
              <w:rPr>
                <w:rFonts w:ascii="標楷體" w:eastAsia="標楷體" w:hAnsi="標楷體"/>
                <w:sz w:val="24"/>
              </w:rPr>
              <w:lastRenderedPageBreak/>
              <w:t>銷退學處分之依據，除訴願決定或行政訴訟判決外，應包括申評會之評議決定</w:t>
            </w:r>
            <w:r w:rsidRPr="00C2194C">
              <w:rPr>
                <w:rFonts w:ascii="標楷體" w:eastAsia="標楷體" w:hAnsi="標楷體" w:hint="eastAsia"/>
                <w:sz w:val="24"/>
              </w:rPr>
              <w:t>，故修訂之。</w:t>
            </w:r>
          </w:p>
        </w:tc>
      </w:tr>
    </w:tbl>
    <w:p w:rsidR="00710F18" w:rsidRPr="009B1E14" w:rsidRDefault="00710F18" w:rsidP="00710F18">
      <w:pPr>
        <w:jc w:val="center"/>
        <w:rPr>
          <w:rFonts w:ascii="標楷體" w:eastAsia="標楷體" w:hAnsi="標楷體"/>
          <w:b/>
        </w:rPr>
      </w:pPr>
      <w:r w:rsidRPr="005935B6">
        <w:rPr>
          <w:rFonts w:ascii="標楷體" w:eastAsia="標楷體" w:hAnsi="標楷體" w:hint="eastAsia"/>
          <w:b/>
          <w:sz w:val="28"/>
        </w:rPr>
        <w:lastRenderedPageBreak/>
        <w:t>亞洲大學學生申訴處理辦法</w:t>
      </w:r>
      <w:r>
        <w:rPr>
          <w:rFonts w:ascii="標楷體" w:eastAsia="標楷體" w:hAnsi="標楷體" w:hint="eastAsia"/>
          <w:b/>
          <w:sz w:val="28"/>
        </w:rPr>
        <w:t>(修正後全文)</w:t>
      </w:r>
    </w:p>
    <w:p w:rsidR="00710F18" w:rsidRPr="0090608B" w:rsidRDefault="00710F18" w:rsidP="00710F18">
      <w:pPr>
        <w:jc w:val="right"/>
        <w:rPr>
          <w:rFonts w:ascii="標楷體" w:eastAsia="標楷體" w:hAnsi="標楷體"/>
          <w:sz w:val="20"/>
          <w:szCs w:val="18"/>
        </w:rPr>
      </w:pPr>
      <w:r w:rsidRPr="0090608B">
        <w:rPr>
          <w:rFonts w:ascii="標楷體" w:eastAsia="標楷體" w:hAnsi="標楷體" w:hint="eastAsia"/>
          <w:sz w:val="20"/>
          <w:szCs w:val="18"/>
        </w:rPr>
        <w:t>90.12.17 90 學年度第1 次校務會議通過訂定</w:t>
      </w:r>
    </w:p>
    <w:p w:rsidR="00710F18" w:rsidRPr="0090608B" w:rsidRDefault="00710F18" w:rsidP="00710F18">
      <w:pPr>
        <w:jc w:val="right"/>
        <w:rPr>
          <w:rFonts w:ascii="標楷體" w:eastAsia="標楷體" w:hAnsi="標楷體"/>
          <w:sz w:val="20"/>
          <w:szCs w:val="18"/>
        </w:rPr>
      </w:pPr>
      <w:r w:rsidRPr="0090608B">
        <w:rPr>
          <w:rFonts w:ascii="標楷體" w:eastAsia="標楷體" w:hAnsi="標楷體" w:hint="eastAsia"/>
          <w:sz w:val="20"/>
          <w:szCs w:val="18"/>
        </w:rPr>
        <w:t>91.03.07 90 學年度第2 次校務會議通過修正</w:t>
      </w:r>
    </w:p>
    <w:p w:rsidR="00710F18" w:rsidRPr="0090608B" w:rsidRDefault="00710F18" w:rsidP="00710F18">
      <w:pPr>
        <w:jc w:val="right"/>
        <w:rPr>
          <w:rFonts w:ascii="標楷體" w:eastAsia="標楷體" w:hAnsi="標楷體"/>
          <w:sz w:val="20"/>
          <w:szCs w:val="18"/>
        </w:rPr>
      </w:pPr>
      <w:r w:rsidRPr="0090608B">
        <w:rPr>
          <w:rFonts w:ascii="標楷體" w:eastAsia="標楷體" w:hAnsi="標楷體" w:hint="eastAsia"/>
          <w:sz w:val="20"/>
          <w:szCs w:val="18"/>
        </w:rPr>
        <w:t>95.07.19 94 學年度第11 次行政會議通過新增條文主旨；修正第1.2.3.4.5.6.14.15.16.17 條條文；刪除章</w:t>
      </w:r>
    </w:p>
    <w:p w:rsidR="00710F18" w:rsidRPr="0090608B" w:rsidRDefault="00710F18" w:rsidP="00710F18">
      <w:pPr>
        <w:jc w:val="right"/>
        <w:rPr>
          <w:rFonts w:ascii="標楷體" w:eastAsia="標楷體" w:hAnsi="標楷體"/>
          <w:sz w:val="20"/>
          <w:szCs w:val="18"/>
        </w:rPr>
      </w:pPr>
      <w:r w:rsidRPr="0090608B">
        <w:rPr>
          <w:rFonts w:ascii="標楷體" w:eastAsia="標楷體" w:hAnsi="標楷體" w:hint="eastAsia"/>
          <w:sz w:val="20"/>
          <w:szCs w:val="18"/>
        </w:rPr>
        <w:t>名；第2~17 條條次變更</w:t>
      </w:r>
    </w:p>
    <w:p w:rsidR="00710F18" w:rsidRPr="0090608B" w:rsidRDefault="00710F18" w:rsidP="00710F18">
      <w:pPr>
        <w:jc w:val="right"/>
        <w:rPr>
          <w:rFonts w:ascii="標楷體" w:eastAsia="標楷體" w:hAnsi="標楷體"/>
          <w:sz w:val="20"/>
          <w:szCs w:val="18"/>
        </w:rPr>
      </w:pPr>
      <w:r w:rsidRPr="0090608B">
        <w:rPr>
          <w:rFonts w:ascii="標楷體" w:eastAsia="標楷體" w:hAnsi="標楷體" w:hint="eastAsia"/>
          <w:sz w:val="20"/>
          <w:szCs w:val="18"/>
        </w:rPr>
        <w:t>95.08.01 亞洲秘字第9503593 號函公布</w:t>
      </w:r>
    </w:p>
    <w:p w:rsidR="00710F18" w:rsidRPr="0090608B" w:rsidRDefault="00710F18" w:rsidP="00710F18">
      <w:pPr>
        <w:jc w:val="right"/>
        <w:rPr>
          <w:rFonts w:ascii="標楷體" w:eastAsia="標楷體" w:hAnsi="標楷體"/>
          <w:sz w:val="20"/>
          <w:szCs w:val="18"/>
        </w:rPr>
      </w:pPr>
      <w:r w:rsidRPr="0090608B">
        <w:rPr>
          <w:rFonts w:ascii="標楷體" w:eastAsia="標楷體" w:hAnsi="標楷體" w:hint="eastAsia"/>
          <w:sz w:val="20"/>
          <w:szCs w:val="18"/>
        </w:rPr>
        <w:t>95.10.16 教育部台訓(二)字第0950150684 函示修正第16 條條文後核定</w:t>
      </w:r>
    </w:p>
    <w:p w:rsidR="00710F18" w:rsidRPr="0090608B" w:rsidRDefault="00710F18" w:rsidP="00710F18">
      <w:pPr>
        <w:jc w:val="right"/>
        <w:rPr>
          <w:rFonts w:ascii="標楷體" w:eastAsia="標楷體" w:hAnsi="標楷體"/>
          <w:sz w:val="20"/>
          <w:szCs w:val="18"/>
        </w:rPr>
      </w:pPr>
      <w:r w:rsidRPr="0090608B">
        <w:rPr>
          <w:rFonts w:ascii="標楷體" w:eastAsia="標楷體" w:hAnsi="標楷體" w:hint="eastAsia"/>
          <w:sz w:val="20"/>
          <w:szCs w:val="18"/>
        </w:rPr>
        <w:t>95.10.31 亞洲秘字第9505353 號函公布</w:t>
      </w:r>
    </w:p>
    <w:p w:rsidR="00710F18" w:rsidRPr="0090608B" w:rsidRDefault="00710F18" w:rsidP="00710F18">
      <w:pPr>
        <w:jc w:val="right"/>
        <w:rPr>
          <w:rFonts w:ascii="標楷體" w:eastAsia="標楷體" w:hAnsi="標楷體"/>
          <w:sz w:val="20"/>
          <w:szCs w:val="18"/>
        </w:rPr>
      </w:pPr>
      <w:r w:rsidRPr="0090608B">
        <w:rPr>
          <w:rFonts w:ascii="標楷體" w:eastAsia="標楷體" w:hAnsi="標楷體" w:hint="eastAsia"/>
          <w:sz w:val="20"/>
          <w:szCs w:val="18"/>
        </w:rPr>
        <w:t>100.02.23 99 學年度第8 次行政會議通過修正第4、16、17 條條文</w:t>
      </w:r>
    </w:p>
    <w:p w:rsidR="00710F18" w:rsidRPr="0090608B" w:rsidRDefault="00710F18" w:rsidP="00710F18">
      <w:pPr>
        <w:jc w:val="right"/>
        <w:rPr>
          <w:rFonts w:ascii="標楷體" w:eastAsia="標楷體" w:hAnsi="標楷體"/>
          <w:sz w:val="20"/>
          <w:szCs w:val="18"/>
        </w:rPr>
      </w:pPr>
      <w:r w:rsidRPr="0090608B">
        <w:rPr>
          <w:rFonts w:ascii="標楷體" w:eastAsia="標楷體" w:hAnsi="標楷體" w:hint="eastAsia"/>
          <w:sz w:val="20"/>
          <w:szCs w:val="18"/>
        </w:rPr>
        <w:t>100.03.28 教育部臺訓(一)字第1000049063 號函示修正第7、12 條條文</w:t>
      </w:r>
    </w:p>
    <w:p w:rsidR="00710F18" w:rsidRPr="0090608B" w:rsidRDefault="00710F18" w:rsidP="00710F18">
      <w:pPr>
        <w:jc w:val="right"/>
        <w:rPr>
          <w:rFonts w:ascii="標楷體" w:eastAsia="標楷體" w:hAnsi="標楷體"/>
          <w:sz w:val="20"/>
          <w:szCs w:val="18"/>
        </w:rPr>
      </w:pPr>
      <w:r w:rsidRPr="0090608B">
        <w:rPr>
          <w:rFonts w:ascii="標楷體" w:eastAsia="標楷體" w:hAnsi="標楷體" w:hint="eastAsia"/>
          <w:sz w:val="20"/>
          <w:szCs w:val="18"/>
        </w:rPr>
        <w:t>100.07.27 99 學年度第13 次行政會議通過修正第3、4、6、7、8、9、11、12 條條文</w:t>
      </w:r>
    </w:p>
    <w:p w:rsidR="00710F18" w:rsidRPr="0090608B" w:rsidRDefault="00710F18" w:rsidP="00710F18">
      <w:pPr>
        <w:jc w:val="right"/>
        <w:rPr>
          <w:rFonts w:ascii="標楷體" w:eastAsia="標楷體" w:hAnsi="標楷體"/>
          <w:sz w:val="20"/>
          <w:szCs w:val="18"/>
        </w:rPr>
      </w:pPr>
      <w:r w:rsidRPr="0090608B">
        <w:rPr>
          <w:rFonts w:ascii="標楷體" w:eastAsia="標楷體" w:hAnsi="標楷體" w:hint="eastAsia"/>
          <w:sz w:val="20"/>
          <w:szCs w:val="18"/>
        </w:rPr>
        <w:t>100.08.29 教育部臺訓(一)字第1000150688 號函示修正第10、16 條條文</w:t>
      </w:r>
    </w:p>
    <w:p w:rsidR="00710F18" w:rsidRPr="0090608B" w:rsidRDefault="00710F18" w:rsidP="00710F18">
      <w:pPr>
        <w:jc w:val="right"/>
        <w:rPr>
          <w:rFonts w:ascii="標楷體" w:eastAsia="標楷體" w:hAnsi="標楷體"/>
          <w:sz w:val="20"/>
          <w:szCs w:val="18"/>
        </w:rPr>
      </w:pPr>
      <w:r w:rsidRPr="0090608B">
        <w:rPr>
          <w:rFonts w:ascii="標楷體" w:eastAsia="標楷體" w:hAnsi="標楷體" w:hint="eastAsia"/>
          <w:sz w:val="20"/>
          <w:szCs w:val="18"/>
        </w:rPr>
        <w:t>100.11.23 100 學年度第4 次行政會議通過修正第7、8、9、10、11、12、13、14、15、16、17 條條文</w:t>
      </w:r>
    </w:p>
    <w:p w:rsidR="00710F18" w:rsidRPr="0090608B" w:rsidRDefault="00710F18" w:rsidP="00710F18">
      <w:pPr>
        <w:jc w:val="right"/>
        <w:rPr>
          <w:rFonts w:ascii="標楷體" w:eastAsia="標楷體" w:hAnsi="標楷體"/>
          <w:sz w:val="20"/>
          <w:szCs w:val="18"/>
        </w:rPr>
      </w:pPr>
      <w:r w:rsidRPr="0090608B">
        <w:rPr>
          <w:rFonts w:ascii="標楷體" w:eastAsia="標楷體" w:hAnsi="標楷體" w:hint="eastAsia"/>
          <w:sz w:val="20"/>
          <w:szCs w:val="18"/>
        </w:rPr>
        <w:t>100.12.06 亞洲秘字第1000014096 號函公布</w:t>
      </w:r>
    </w:p>
    <w:p w:rsidR="00710F18" w:rsidRPr="0090608B" w:rsidRDefault="00710F18" w:rsidP="00710F18">
      <w:pPr>
        <w:jc w:val="right"/>
        <w:rPr>
          <w:rFonts w:ascii="標楷體" w:eastAsia="標楷體" w:hAnsi="標楷體"/>
          <w:sz w:val="20"/>
          <w:szCs w:val="18"/>
        </w:rPr>
      </w:pPr>
      <w:r w:rsidRPr="0090608B">
        <w:rPr>
          <w:rFonts w:ascii="標楷體" w:eastAsia="標楷體" w:hAnsi="標楷體" w:hint="eastAsia"/>
          <w:sz w:val="20"/>
          <w:szCs w:val="18"/>
        </w:rPr>
        <w:t>100.12.21 臺訓(一)字第1000226797 號函示修正第2、4、6、9、15、16 條條文</w:t>
      </w:r>
    </w:p>
    <w:p w:rsidR="00710F18" w:rsidRPr="0090608B" w:rsidRDefault="00710F18" w:rsidP="00710F18">
      <w:pPr>
        <w:jc w:val="right"/>
        <w:rPr>
          <w:rFonts w:ascii="標楷體" w:eastAsia="標楷體" w:hAnsi="標楷體"/>
          <w:sz w:val="20"/>
          <w:szCs w:val="18"/>
        </w:rPr>
      </w:pPr>
      <w:r w:rsidRPr="0090608B">
        <w:rPr>
          <w:rFonts w:ascii="標楷體" w:eastAsia="標楷體" w:hAnsi="標楷體" w:hint="eastAsia"/>
          <w:sz w:val="20"/>
          <w:szCs w:val="18"/>
        </w:rPr>
        <w:t>101.02.08 100 學年度第2 次校務會議通過修正第2、4、6、9、15、16 條條文</w:t>
      </w:r>
    </w:p>
    <w:p w:rsidR="00710F18" w:rsidRPr="0090608B" w:rsidRDefault="00710F18" w:rsidP="00710F18">
      <w:pPr>
        <w:jc w:val="right"/>
        <w:rPr>
          <w:rFonts w:ascii="標楷體" w:eastAsia="標楷體" w:hAnsi="標楷體"/>
          <w:sz w:val="20"/>
          <w:szCs w:val="18"/>
        </w:rPr>
      </w:pPr>
      <w:r w:rsidRPr="0090608B">
        <w:rPr>
          <w:rFonts w:ascii="標楷體" w:eastAsia="標楷體" w:hAnsi="標楷體" w:hint="eastAsia"/>
          <w:sz w:val="20"/>
          <w:szCs w:val="18"/>
        </w:rPr>
        <w:t>101.03.13 教育部台訓(一)字第1010041231 號函示修正第8 條條文後核定</w:t>
      </w:r>
    </w:p>
    <w:p w:rsidR="00710F18" w:rsidRPr="0090608B" w:rsidRDefault="00710F18" w:rsidP="00710F18">
      <w:pPr>
        <w:jc w:val="right"/>
        <w:rPr>
          <w:rFonts w:ascii="標楷體" w:eastAsia="標楷體" w:hAnsi="標楷體"/>
          <w:sz w:val="20"/>
          <w:szCs w:val="18"/>
        </w:rPr>
      </w:pPr>
      <w:r w:rsidRPr="0090608B">
        <w:rPr>
          <w:rFonts w:ascii="標楷體" w:eastAsia="標楷體" w:hAnsi="標楷體" w:hint="eastAsia"/>
          <w:sz w:val="20"/>
          <w:szCs w:val="18"/>
        </w:rPr>
        <w:t>101.03.27 亞洲秘字第1010002798 號函公布</w:t>
      </w:r>
    </w:p>
    <w:p w:rsidR="00710F18" w:rsidRPr="0090608B" w:rsidRDefault="00710F18" w:rsidP="00710F18">
      <w:pPr>
        <w:jc w:val="right"/>
        <w:rPr>
          <w:rFonts w:ascii="標楷體" w:eastAsia="標楷體" w:hAnsi="標楷體"/>
          <w:sz w:val="20"/>
          <w:szCs w:val="18"/>
        </w:rPr>
      </w:pPr>
      <w:r w:rsidRPr="0090608B">
        <w:rPr>
          <w:rFonts w:ascii="標楷體" w:eastAsia="標楷體" w:hAnsi="標楷體" w:hint="eastAsia"/>
          <w:sz w:val="20"/>
          <w:szCs w:val="18"/>
        </w:rPr>
        <w:t>104.10.15 104 學年度第1 次校務會議通過修正第1、4 條條文</w:t>
      </w:r>
    </w:p>
    <w:p w:rsidR="00710F18" w:rsidRPr="0090608B" w:rsidRDefault="00710F18" w:rsidP="00710F18">
      <w:pPr>
        <w:widowControl/>
        <w:spacing w:line="300" w:lineRule="exact"/>
        <w:ind w:firstLine="720"/>
        <w:jc w:val="right"/>
        <w:rPr>
          <w:rFonts w:ascii="標楷體" w:eastAsia="標楷體" w:hAnsi="標楷體" w:cs="新細明體"/>
          <w:color w:val="000000" w:themeColor="text1"/>
          <w:kern w:val="0"/>
          <w:sz w:val="20"/>
          <w:szCs w:val="18"/>
        </w:rPr>
      </w:pPr>
      <w:r w:rsidRPr="0090608B">
        <w:rPr>
          <w:rFonts w:ascii="標楷體" w:eastAsia="標楷體" w:hAnsi="標楷體" w:cs="新細明體" w:hint="eastAsia"/>
          <w:color w:val="000000" w:themeColor="text1"/>
          <w:kern w:val="0"/>
          <w:sz w:val="20"/>
          <w:szCs w:val="18"/>
        </w:rPr>
        <w:t>105.03.15 教育部臺教學(二)字第1050034677號</w:t>
      </w:r>
      <w:r w:rsidRPr="0090608B">
        <w:rPr>
          <w:rFonts w:ascii="標楷體" w:eastAsia="標楷體" w:hAnsi="標楷體"/>
          <w:color w:val="000000"/>
          <w:kern w:val="0"/>
          <w:sz w:val="20"/>
          <w:szCs w:val="18"/>
        </w:rPr>
        <w:t>函示修正第</w:t>
      </w:r>
      <w:r w:rsidRPr="0090608B">
        <w:rPr>
          <w:rFonts w:ascii="標楷體" w:eastAsia="標楷體" w:hAnsi="標楷體" w:hint="eastAsia"/>
          <w:color w:val="000000"/>
          <w:kern w:val="0"/>
          <w:sz w:val="20"/>
          <w:szCs w:val="18"/>
        </w:rPr>
        <w:t>1、3、4</w:t>
      </w:r>
      <w:r w:rsidRPr="0090608B">
        <w:rPr>
          <w:rFonts w:ascii="標楷體" w:eastAsia="標楷體" w:hAnsi="標楷體"/>
          <w:color w:val="000000"/>
          <w:kern w:val="0"/>
          <w:sz w:val="20"/>
          <w:szCs w:val="18"/>
        </w:rPr>
        <w:t>條條文後</w:t>
      </w:r>
      <w:r w:rsidRPr="0090608B">
        <w:rPr>
          <w:rFonts w:ascii="標楷體" w:eastAsia="標楷體" w:hAnsi="標楷體" w:cs="新細明體" w:hint="eastAsia"/>
          <w:color w:val="000000" w:themeColor="text1"/>
          <w:kern w:val="0"/>
          <w:sz w:val="20"/>
          <w:szCs w:val="18"/>
        </w:rPr>
        <w:t>核定</w:t>
      </w:r>
    </w:p>
    <w:p w:rsidR="00710F18" w:rsidRPr="0090608B" w:rsidRDefault="00710F18" w:rsidP="00710F18">
      <w:pPr>
        <w:widowControl/>
        <w:spacing w:line="300" w:lineRule="exact"/>
        <w:ind w:firstLine="720"/>
        <w:jc w:val="right"/>
        <w:rPr>
          <w:rFonts w:ascii="標楷體" w:eastAsia="標楷體" w:hAnsi="標楷體" w:cs="新細明體"/>
          <w:color w:val="000000" w:themeColor="text1"/>
          <w:kern w:val="0"/>
          <w:sz w:val="20"/>
          <w:szCs w:val="18"/>
        </w:rPr>
      </w:pPr>
      <w:r w:rsidRPr="0090608B">
        <w:rPr>
          <w:rFonts w:ascii="標楷體" w:eastAsia="標楷體" w:hAnsi="標楷體" w:cs="新細明體" w:hint="eastAsia"/>
          <w:color w:val="000000" w:themeColor="text1"/>
          <w:kern w:val="0"/>
          <w:sz w:val="20"/>
          <w:szCs w:val="18"/>
        </w:rPr>
        <w:t>105.05.09亞洲秘字第</w:t>
      </w:r>
      <w:r w:rsidRPr="0090608B">
        <w:rPr>
          <w:rFonts w:ascii="標楷體" w:eastAsia="標楷體" w:hAnsi="標楷體" w:cs="新細明體"/>
          <w:color w:val="000000" w:themeColor="text1"/>
          <w:kern w:val="0"/>
          <w:sz w:val="20"/>
          <w:szCs w:val="18"/>
        </w:rPr>
        <w:t>1050006271</w:t>
      </w:r>
      <w:r w:rsidRPr="0090608B">
        <w:rPr>
          <w:rFonts w:ascii="標楷體" w:eastAsia="標楷體" w:hAnsi="標楷體" w:cs="新細明體" w:hint="eastAsia"/>
          <w:color w:val="000000" w:themeColor="text1"/>
          <w:kern w:val="0"/>
          <w:sz w:val="20"/>
          <w:szCs w:val="18"/>
        </w:rPr>
        <w:t>號函公布</w:t>
      </w:r>
    </w:p>
    <w:p w:rsidR="00710F18" w:rsidRDefault="00710F18" w:rsidP="00710F18">
      <w:pPr>
        <w:widowControl/>
        <w:spacing w:line="300" w:lineRule="exact"/>
        <w:ind w:firstLine="720"/>
        <w:jc w:val="right"/>
        <w:rPr>
          <w:rFonts w:ascii="標楷體" w:eastAsia="標楷體" w:hAnsi="標楷體"/>
          <w:sz w:val="20"/>
          <w:szCs w:val="18"/>
        </w:rPr>
      </w:pPr>
      <w:r w:rsidRPr="0090608B">
        <w:rPr>
          <w:rFonts w:ascii="標楷體" w:eastAsia="標楷體" w:hAnsi="標楷體" w:hint="eastAsia"/>
          <w:sz w:val="20"/>
          <w:szCs w:val="18"/>
        </w:rPr>
        <w:t>105.08.31 105 學年度第1 次校務會議通過修正第9條條文</w:t>
      </w:r>
    </w:p>
    <w:p w:rsidR="00710F18" w:rsidRPr="0090608B" w:rsidRDefault="00710F18" w:rsidP="00710F18">
      <w:pPr>
        <w:widowControl/>
        <w:spacing w:line="300" w:lineRule="exact"/>
        <w:ind w:firstLine="720"/>
        <w:jc w:val="right"/>
        <w:rPr>
          <w:rFonts w:ascii="標楷體" w:eastAsia="標楷體" w:hAnsi="標楷體" w:cs="新細明體"/>
          <w:color w:val="000000" w:themeColor="text1"/>
          <w:kern w:val="0"/>
          <w:sz w:val="20"/>
          <w:szCs w:val="18"/>
        </w:rPr>
      </w:pPr>
      <w:r>
        <w:rPr>
          <w:rFonts w:ascii="標楷體" w:eastAsia="標楷體" w:hAnsi="標楷體" w:cs="新細明體" w:hint="eastAsia"/>
          <w:color w:val="000000" w:themeColor="text1"/>
          <w:kern w:val="0"/>
          <w:sz w:val="20"/>
          <w:szCs w:val="18"/>
        </w:rPr>
        <w:lastRenderedPageBreak/>
        <w:t>105.10.04</w:t>
      </w:r>
      <w:r w:rsidRPr="0090608B">
        <w:rPr>
          <w:rFonts w:ascii="標楷體" w:eastAsia="標楷體" w:hAnsi="標楷體" w:cs="新細明體" w:hint="eastAsia"/>
          <w:color w:val="000000" w:themeColor="text1"/>
          <w:kern w:val="0"/>
          <w:sz w:val="20"/>
          <w:szCs w:val="18"/>
        </w:rPr>
        <w:t xml:space="preserve"> 教育部臺教學(二)字第</w:t>
      </w:r>
      <w:r>
        <w:rPr>
          <w:rFonts w:ascii="標楷體" w:eastAsia="標楷體" w:hAnsi="標楷體" w:cs="新細明體" w:hint="eastAsia"/>
          <w:color w:val="000000" w:themeColor="text1"/>
          <w:kern w:val="0"/>
          <w:sz w:val="20"/>
          <w:szCs w:val="18"/>
        </w:rPr>
        <w:t>1050135386</w:t>
      </w:r>
      <w:r w:rsidRPr="0090608B">
        <w:rPr>
          <w:rFonts w:ascii="標楷體" w:eastAsia="標楷體" w:hAnsi="標楷體" w:cs="新細明體" w:hint="eastAsia"/>
          <w:color w:val="000000" w:themeColor="text1"/>
          <w:kern w:val="0"/>
          <w:sz w:val="20"/>
          <w:szCs w:val="18"/>
        </w:rPr>
        <w:t>號</w:t>
      </w:r>
      <w:r w:rsidRPr="0090608B">
        <w:rPr>
          <w:rFonts w:ascii="標楷體" w:eastAsia="標楷體" w:hAnsi="標楷體"/>
          <w:color w:val="000000"/>
          <w:kern w:val="0"/>
          <w:sz w:val="20"/>
          <w:szCs w:val="18"/>
        </w:rPr>
        <w:t>函示修正第</w:t>
      </w:r>
      <w:r>
        <w:rPr>
          <w:rFonts w:ascii="標楷體" w:eastAsia="標楷體" w:hAnsi="標楷體" w:hint="eastAsia"/>
          <w:color w:val="000000"/>
          <w:kern w:val="0"/>
          <w:sz w:val="20"/>
          <w:szCs w:val="18"/>
        </w:rPr>
        <w:t>9</w:t>
      </w:r>
      <w:r w:rsidRPr="0090608B">
        <w:rPr>
          <w:rFonts w:ascii="標楷體" w:eastAsia="標楷體" w:hAnsi="標楷體"/>
          <w:color w:val="000000"/>
          <w:kern w:val="0"/>
          <w:sz w:val="20"/>
          <w:szCs w:val="18"/>
        </w:rPr>
        <w:t>條條文後</w:t>
      </w:r>
      <w:r w:rsidRPr="0090608B">
        <w:rPr>
          <w:rFonts w:ascii="標楷體" w:eastAsia="標楷體" w:hAnsi="標楷體" w:cs="新細明體" w:hint="eastAsia"/>
          <w:color w:val="000000" w:themeColor="text1"/>
          <w:kern w:val="0"/>
          <w:sz w:val="20"/>
          <w:szCs w:val="18"/>
        </w:rPr>
        <w:t>核定</w:t>
      </w:r>
    </w:p>
    <w:p w:rsidR="00710F18" w:rsidRPr="0090608B" w:rsidRDefault="00710F18" w:rsidP="00710F18">
      <w:pPr>
        <w:widowControl/>
        <w:spacing w:line="300" w:lineRule="exact"/>
        <w:ind w:firstLine="720"/>
        <w:jc w:val="right"/>
        <w:rPr>
          <w:rFonts w:ascii="標楷體" w:eastAsia="標楷體" w:hAnsi="標楷體" w:cs="新細明體"/>
          <w:color w:val="000000" w:themeColor="text1"/>
          <w:kern w:val="0"/>
          <w:sz w:val="20"/>
          <w:szCs w:val="18"/>
        </w:rPr>
      </w:pPr>
      <w:r w:rsidRPr="0090608B">
        <w:rPr>
          <w:rFonts w:ascii="標楷體" w:eastAsia="標楷體" w:hAnsi="標楷體" w:cs="新細明體" w:hint="eastAsia"/>
          <w:color w:val="000000" w:themeColor="text1"/>
          <w:kern w:val="0"/>
          <w:sz w:val="20"/>
          <w:szCs w:val="18"/>
        </w:rPr>
        <w:t>105.</w:t>
      </w:r>
      <w:r>
        <w:rPr>
          <w:rFonts w:ascii="標楷體" w:eastAsia="標楷體" w:hAnsi="標楷體" w:cs="新細明體" w:hint="eastAsia"/>
          <w:color w:val="000000" w:themeColor="text1"/>
          <w:kern w:val="0"/>
          <w:sz w:val="20"/>
          <w:szCs w:val="18"/>
        </w:rPr>
        <w:t>10</w:t>
      </w:r>
      <w:r w:rsidRPr="0090608B">
        <w:rPr>
          <w:rFonts w:ascii="標楷體" w:eastAsia="標楷體" w:hAnsi="標楷體" w:cs="新細明體" w:hint="eastAsia"/>
          <w:color w:val="000000" w:themeColor="text1"/>
          <w:kern w:val="0"/>
          <w:sz w:val="20"/>
          <w:szCs w:val="18"/>
        </w:rPr>
        <w:t>.</w:t>
      </w:r>
      <w:r>
        <w:rPr>
          <w:rFonts w:ascii="標楷體" w:eastAsia="標楷體" w:hAnsi="標楷體" w:cs="新細明體" w:hint="eastAsia"/>
          <w:color w:val="000000" w:themeColor="text1"/>
          <w:kern w:val="0"/>
          <w:sz w:val="20"/>
          <w:szCs w:val="18"/>
        </w:rPr>
        <w:t>14</w:t>
      </w:r>
      <w:r w:rsidRPr="0090608B">
        <w:rPr>
          <w:rFonts w:ascii="標楷體" w:eastAsia="標楷體" w:hAnsi="標楷體" w:cs="新細明體" w:hint="eastAsia"/>
          <w:color w:val="000000" w:themeColor="text1"/>
          <w:kern w:val="0"/>
          <w:sz w:val="20"/>
          <w:szCs w:val="18"/>
        </w:rPr>
        <w:t>亞洲秘字第</w:t>
      </w:r>
      <w:r w:rsidRPr="00D0459B">
        <w:rPr>
          <w:rFonts w:ascii="標楷體" w:eastAsia="標楷體" w:hAnsi="標楷體" w:cs="新細明體"/>
          <w:color w:val="000000" w:themeColor="text1"/>
          <w:kern w:val="0"/>
          <w:sz w:val="20"/>
          <w:szCs w:val="18"/>
        </w:rPr>
        <w:t>1050013342</w:t>
      </w:r>
      <w:r w:rsidRPr="0090608B">
        <w:rPr>
          <w:rFonts w:ascii="標楷體" w:eastAsia="標楷體" w:hAnsi="標楷體" w:cs="新細明體" w:hint="eastAsia"/>
          <w:color w:val="000000" w:themeColor="text1"/>
          <w:kern w:val="0"/>
          <w:sz w:val="20"/>
          <w:szCs w:val="18"/>
        </w:rPr>
        <w:t>號函公布</w:t>
      </w:r>
    </w:p>
    <w:p w:rsidR="00710F18" w:rsidRDefault="00710F18" w:rsidP="00710F18">
      <w:pPr>
        <w:widowControl/>
        <w:spacing w:line="300" w:lineRule="exact"/>
        <w:ind w:firstLine="720"/>
        <w:jc w:val="right"/>
        <w:rPr>
          <w:rFonts w:ascii="標楷體" w:eastAsia="標楷體" w:hAnsi="標楷體"/>
          <w:sz w:val="20"/>
          <w:szCs w:val="18"/>
        </w:rPr>
      </w:pPr>
      <w:r w:rsidRPr="0090608B">
        <w:rPr>
          <w:rFonts w:ascii="標楷體" w:eastAsia="標楷體" w:hAnsi="標楷體" w:hint="eastAsia"/>
          <w:sz w:val="20"/>
          <w:szCs w:val="18"/>
        </w:rPr>
        <w:t>10</w:t>
      </w:r>
      <w:r>
        <w:rPr>
          <w:rFonts w:ascii="標楷體" w:eastAsia="標楷體" w:hAnsi="標楷體" w:hint="eastAsia"/>
          <w:sz w:val="20"/>
          <w:szCs w:val="18"/>
        </w:rPr>
        <w:t>8</w:t>
      </w:r>
      <w:r w:rsidRPr="0090608B">
        <w:rPr>
          <w:rFonts w:ascii="標楷體" w:eastAsia="標楷體" w:hAnsi="標楷體" w:hint="eastAsia"/>
          <w:sz w:val="20"/>
          <w:szCs w:val="18"/>
        </w:rPr>
        <w:t>.0</w:t>
      </w:r>
      <w:r>
        <w:rPr>
          <w:rFonts w:ascii="標楷體" w:eastAsia="標楷體" w:hAnsi="標楷體" w:hint="eastAsia"/>
          <w:sz w:val="20"/>
          <w:szCs w:val="18"/>
        </w:rPr>
        <w:t>1</w:t>
      </w:r>
      <w:r w:rsidRPr="0090608B">
        <w:rPr>
          <w:rFonts w:ascii="標楷體" w:eastAsia="標楷體" w:hAnsi="標楷體" w:hint="eastAsia"/>
          <w:sz w:val="20"/>
          <w:szCs w:val="18"/>
        </w:rPr>
        <w:t>.</w:t>
      </w:r>
      <w:r>
        <w:rPr>
          <w:rFonts w:ascii="標楷體" w:eastAsia="標楷體" w:hAnsi="標楷體" w:hint="eastAsia"/>
          <w:sz w:val="20"/>
          <w:szCs w:val="18"/>
        </w:rPr>
        <w:t>23</w:t>
      </w:r>
      <w:r w:rsidRPr="0090608B">
        <w:rPr>
          <w:rFonts w:ascii="標楷體" w:eastAsia="標楷體" w:hAnsi="標楷體" w:hint="eastAsia"/>
          <w:sz w:val="20"/>
          <w:szCs w:val="18"/>
        </w:rPr>
        <w:t xml:space="preserve"> 10</w:t>
      </w:r>
      <w:r>
        <w:rPr>
          <w:rFonts w:ascii="標楷體" w:eastAsia="標楷體" w:hAnsi="標楷體" w:hint="eastAsia"/>
          <w:sz w:val="20"/>
          <w:szCs w:val="18"/>
        </w:rPr>
        <w:t>7</w:t>
      </w:r>
      <w:r w:rsidRPr="0090608B">
        <w:rPr>
          <w:rFonts w:ascii="標楷體" w:eastAsia="標楷體" w:hAnsi="標楷體" w:hint="eastAsia"/>
          <w:sz w:val="20"/>
          <w:szCs w:val="18"/>
        </w:rPr>
        <w:t xml:space="preserve"> 學年度第</w:t>
      </w:r>
      <w:r>
        <w:rPr>
          <w:rFonts w:ascii="標楷體" w:eastAsia="標楷體" w:hAnsi="標楷體" w:hint="eastAsia"/>
          <w:sz w:val="20"/>
          <w:szCs w:val="18"/>
        </w:rPr>
        <w:t>2</w:t>
      </w:r>
      <w:r w:rsidRPr="0090608B">
        <w:rPr>
          <w:rFonts w:ascii="標楷體" w:eastAsia="標楷體" w:hAnsi="標楷體" w:hint="eastAsia"/>
          <w:sz w:val="20"/>
          <w:szCs w:val="18"/>
        </w:rPr>
        <w:t>次校務會議通過修正第</w:t>
      </w:r>
      <w:r>
        <w:rPr>
          <w:rFonts w:ascii="標楷體" w:eastAsia="標楷體" w:hAnsi="標楷體" w:hint="eastAsia"/>
          <w:sz w:val="20"/>
          <w:szCs w:val="18"/>
        </w:rPr>
        <w:t>1、4、6、8、11</w:t>
      </w:r>
      <w:r w:rsidRPr="0090608B">
        <w:rPr>
          <w:rFonts w:ascii="標楷體" w:eastAsia="標楷體" w:hAnsi="標楷體" w:hint="eastAsia"/>
          <w:sz w:val="20"/>
          <w:szCs w:val="18"/>
        </w:rPr>
        <w:t>條條文</w:t>
      </w:r>
    </w:p>
    <w:p w:rsidR="00710F18" w:rsidRPr="0090608B" w:rsidRDefault="00710F18" w:rsidP="00710F18">
      <w:pPr>
        <w:jc w:val="right"/>
        <w:rPr>
          <w:rFonts w:ascii="標楷體" w:eastAsia="標楷體" w:hAnsi="標楷體"/>
          <w:sz w:val="20"/>
          <w:szCs w:val="18"/>
        </w:rPr>
      </w:pPr>
      <w:r w:rsidRPr="0090608B">
        <w:rPr>
          <w:rFonts w:ascii="標楷體" w:eastAsia="標楷體" w:hAnsi="標楷體" w:hint="eastAsia"/>
          <w:sz w:val="20"/>
          <w:szCs w:val="18"/>
        </w:rPr>
        <w:t>10</w:t>
      </w:r>
      <w:r>
        <w:rPr>
          <w:rFonts w:ascii="標楷體" w:eastAsia="標楷體" w:hAnsi="標楷體" w:hint="eastAsia"/>
          <w:sz w:val="20"/>
          <w:szCs w:val="18"/>
        </w:rPr>
        <w:t>8.02.22</w:t>
      </w:r>
      <w:r w:rsidRPr="0090608B">
        <w:rPr>
          <w:rFonts w:ascii="標楷體" w:eastAsia="標楷體" w:hAnsi="標楷體" w:hint="eastAsia"/>
          <w:sz w:val="20"/>
          <w:szCs w:val="18"/>
        </w:rPr>
        <w:t xml:space="preserve"> 教育部</w:t>
      </w:r>
      <w:r w:rsidRPr="006C66F7">
        <w:rPr>
          <w:rFonts w:ascii="標楷體" w:eastAsia="標楷體" w:hAnsi="標楷體"/>
          <w:sz w:val="20"/>
          <w:szCs w:val="18"/>
        </w:rPr>
        <w:t>臺教學(六)字第1080021202號</w:t>
      </w:r>
      <w:r w:rsidRPr="0090608B">
        <w:rPr>
          <w:rFonts w:ascii="標楷體" w:eastAsia="標楷體" w:hAnsi="標楷體" w:hint="eastAsia"/>
          <w:sz w:val="20"/>
          <w:szCs w:val="18"/>
        </w:rPr>
        <w:t>函示修正第</w:t>
      </w:r>
      <w:r>
        <w:rPr>
          <w:rFonts w:ascii="標楷體" w:eastAsia="標楷體" w:hAnsi="標楷體" w:hint="eastAsia"/>
          <w:sz w:val="20"/>
          <w:szCs w:val="18"/>
        </w:rPr>
        <w:t>4</w:t>
      </w:r>
      <w:r w:rsidRPr="0090608B">
        <w:rPr>
          <w:rFonts w:ascii="標楷體" w:eastAsia="標楷體" w:hAnsi="標楷體" w:hint="eastAsia"/>
          <w:sz w:val="20"/>
          <w:szCs w:val="18"/>
        </w:rPr>
        <w:t>、</w:t>
      </w:r>
      <w:r>
        <w:rPr>
          <w:rFonts w:ascii="標楷體" w:eastAsia="標楷體" w:hAnsi="標楷體" w:hint="eastAsia"/>
          <w:sz w:val="20"/>
          <w:szCs w:val="18"/>
        </w:rPr>
        <w:t>12</w:t>
      </w:r>
      <w:r w:rsidRPr="0090608B">
        <w:rPr>
          <w:rFonts w:ascii="標楷體" w:eastAsia="標楷體" w:hAnsi="標楷體" w:hint="eastAsia"/>
          <w:sz w:val="20"/>
          <w:szCs w:val="18"/>
        </w:rPr>
        <w:t xml:space="preserve"> 條條文</w:t>
      </w:r>
    </w:p>
    <w:p w:rsidR="00710F18" w:rsidRDefault="00710F18" w:rsidP="00710F18">
      <w:pPr>
        <w:wordWrap w:val="0"/>
        <w:jc w:val="right"/>
        <w:rPr>
          <w:rFonts w:ascii="標楷體" w:eastAsia="標楷體" w:hAnsi="標楷體"/>
          <w:sz w:val="20"/>
          <w:szCs w:val="18"/>
        </w:rPr>
      </w:pPr>
      <w:r w:rsidRPr="00710F18">
        <w:rPr>
          <w:rFonts w:ascii="標楷體" w:eastAsia="標楷體" w:hAnsi="標楷體" w:hint="eastAsia"/>
          <w:sz w:val="20"/>
          <w:szCs w:val="18"/>
        </w:rPr>
        <w:t>108.05.15 107學年度第3次校務會議修正第4、12條條文</w:t>
      </w:r>
    </w:p>
    <w:p w:rsidR="00A2512B" w:rsidRPr="00A2512B" w:rsidRDefault="00A2512B" w:rsidP="00A2512B">
      <w:pPr>
        <w:wordWrap w:val="0"/>
        <w:jc w:val="right"/>
        <w:rPr>
          <w:rFonts w:ascii="標楷體" w:eastAsia="標楷體" w:hAnsi="標楷體" w:hint="eastAsia"/>
          <w:sz w:val="20"/>
          <w:szCs w:val="18"/>
        </w:rPr>
      </w:pPr>
      <w:r>
        <w:rPr>
          <w:rFonts w:ascii="標楷體" w:eastAsia="標楷體" w:hAnsi="標楷體" w:hint="eastAsia"/>
          <w:sz w:val="20"/>
          <w:szCs w:val="18"/>
        </w:rPr>
        <w:t>108.06.05教育部</w:t>
      </w:r>
      <w:r w:rsidRPr="00A2512B">
        <w:rPr>
          <w:rFonts w:ascii="標楷體" w:eastAsia="標楷體" w:hAnsi="標楷體" w:hint="eastAsia"/>
          <w:sz w:val="20"/>
          <w:szCs w:val="18"/>
        </w:rPr>
        <w:t>臺教學(二)字第1080078277號</w:t>
      </w:r>
      <w:r>
        <w:rPr>
          <w:rFonts w:ascii="標楷體" w:eastAsia="標楷體" w:hAnsi="標楷體" w:hint="eastAsia"/>
          <w:sz w:val="20"/>
          <w:szCs w:val="18"/>
        </w:rPr>
        <w:t>函</w:t>
      </w:r>
      <w:r>
        <w:rPr>
          <w:rFonts w:ascii="標楷體" w:eastAsia="標楷體" w:hAnsi="標楷體" w:cs="新細明體" w:hint="eastAsia"/>
          <w:color w:val="000000" w:themeColor="text1"/>
          <w:kern w:val="0"/>
          <w:sz w:val="20"/>
          <w:szCs w:val="18"/>
        </w:rPr>
        <w:t>示</w:t>
      </w:r>
      <w:r>
        <w:rPr>
          <w:rFonts w:ascii="標楷體" w:eastAsia="標楷體" w:hAnsi="標楷體" w:hint="eastAsia"/>
          <w:sz w:val="20"/>
          <w:szCs w:val="18"/>
        </w:rPr>
        <w:t>修訂</w:t>
      </w:r>
      <w:r w:rsidRPr="00710F18">
        <w:rPr>
          <w:rFonts w:ascii="標楷體" w:eastAsia="標楷體" w:hAnsi="標楷體" w:hint="eastAsia"/>
          <w:sz w:val="20"/>
          <w:szCs w:val="18"/>
        </w:rPr>
        <w:t>第4、12條條文</w:t>
      </w:r>
      <w:r>
        <w:rPr>
          <w:rFonts w:ascii="標楷體" w:eastAsia="標楷體" w:hAnsi="標楷體" w:hint="eastAsia"/>
          <w:sz w:val="20"/>
          <w:szCs w:val="18"/>
        </w:rPr>
        <w:t>後核定</w:t>
      </w:r>
      <w:bookmarkStart w:id="0" w:name="_GoBack"/>
      <w:bookmarkEnd w:id="0"/>
    </w:p>
    <w:p w:rsidR="00710F18" w:rsidRPr="00F55531" w:rsidRDefault="00710F18" w:rsidP="00710F18">
      <w:pPr>
        <w:rPr>
          <w:rFonts w:ascii="標楷體" w:eastAsia="標楷體" w:hAnsi="標楷體"/>
        </w:rPr>
      </w:pPr>
      <w:r w:rsidRPr="00F55531">
        <w:rPr>
          <w:rFonts w:ascii="標楷體" w:eastAsia="標楷體" w:hAnsi="標楷體" w:hint="eastAsia"/>
        </w:rPr>
        <w:t>第一條 宗旨與依據</w:t>
      </w:r>
    </w:p>
    <w:p w:rsidR="00710F18" w:rsidRPr="00F55531" w:rsidRDefault="00710F18" w:rsidP="00710F18">
      <w:pPr>
        <w:ind w:leftChars="354" w:left="851" w:hanging="1"/>
        <w:rPr>
          <w:rFonts w:ascii="標楷體" w:eastAsia="標楷體" w:hAnsi="標楷體"/>
        </w:rPr>
      </w:pPr>
      <w:r w:rsidRPr="00F55531">
        <w:rPr>
          <w:rFonts w:ascii="標楷體" w:eastAsia="標楷體" w:hAnsi="標楷體" w:hint="eastAsia"/>
        </w:rPr>
        <w:t>本校為保障學生學習、生活與受教權益，增進校園和諧，特依大學法第三十三條第四項、教育部「大學及專科學校學生申訴案處理原則」、特殊教育法第二十一條、「特殊教育學生申訴服務辦法」及本校組織規程第十三條第三款規定，訂定學生申訴處理辦法 (下稱本辦法)。</w:t>
      </w:r>
    </w:p>
    <w:p w:rsidR="00710F18" w:rsidRPr="00F55531" w:rsidRDefault="00710F18" w:rsidP="00710F18">
      <w:pPr>
        <w:rPr>
          <w:rFonts w:ascii="標楷體" w:eastAsia="標楷體" w:hAnsi="標楷體"/>
        </w:rPr>
      </w:pPr>
      <w:r w:rsidRPr="00F55531">
        <w:rPr>
          <w:rFonts w:ascii="標楷體" w:eastAsia="標楷體" w:hAnsi="標楷體" w:hint="eastAsia"/>
        </w:rPr>
        <w:t>第二條 申訴主體</w:t>
      </w:r>
    </w:p>
    <w:p w:rsidR="00710F18" w:rsidRPr="00F55531" w:rsidRDefault="00710F18" w:rsidP="00710F18">
      <w:pPr>
        <w:ind w:leftChars="400" w:left="1440" w:hangingChars="200" w:hanging="480"/>
        <w:rPr>
          <w:rFonts w:ascii="標楷體" w:eastAsia="標楷體" w:hAnsi="標楷體"/>
        </w:rPr>
      </w:pPr>
      <w:r w:rsidRPr="00F55531">
        <w:rPr>
          <w:rFonts w:ascii="標楷體" w:eastAsia="標楷體" w:hAnsi="標楷體" w:hint="eastAsia"/>
        </w:rPr>
        <w:t>一、本校學生、學生會及其他相關學生自治組織得依本辦法之規定，提起申訴。</w:t>
      </w:r>
    </w:p>
    <w:p w:rsidR="00710F18" w:rsidRPr="00F55531" w:rsidRDefault="00710F18" w:rsidP="00710F18">
      <w:pPr>
        <w:ind w:leftChars="400" w:left="1440" w:hangingChars="200" w:hanging="480"/>
        <w:rPr>
          <w:rFonts w:ascii="標楷體" w:eastAsia="標楷體" w:hAnsi="標楷體"/>
        </w:rPr>
      </w:pPr>
      <w:r w:rsidRPr="00F55531">
        <w:rPr>
          <w:rFonts w:ascii="標楷體" w:eastAsia="標楷體" w:hAnsi="標楷體" w:hint="eastAsia"/>
        </w:rPr>
        <w:t>二、前款所稱學生，指本校對其為懲處、其他措施或決議時，具有學籍者。</w:t>
      </w:r>
    </w:p>
    <w:p w:rsidR="00710F18" w:rsidRPr="00F55531" w:rsidRDefault="00710F18" w:rsidP="00710F18">
      <w:pPr>
        <w:rPr>
          <w:rFonts w:ascii="標楷體" w:eastAsia="標楷體" w:hAnsi="標楷體"/>
        </w:rPr>
      </w:pPr>
      <w:r w:rsidRPr="00F55531">
        <w:rPr>
          <w:rFonts w:ascii="標楷體" w:eastAsia="標楷體" w:hAnsi="標楷體" w:hint="eastAsia"/>
        </w:rPr>
        <w:t>第三條 受理申訴範圍</w:t>
      </w:r>
    </w:p>
    <w:p w:rsidR="00710F18" w:rsidRPr="00F55531" w:rsidRDefault="00710F18" w:rsidP="00710F18">
      <w:pPr>
        <w:ind w:leftChars="354" w:left="851" w:hanging="1"/>
        <w:rPr>
          <w:rFonts w:ascii="標楷體" w:eastAsia="標楷體" w:hAnsi="標楷體"/>
        </w:rPr>
      </w:pPr>
      <w:r w:rsidRPr="00F55531">
        <w:rPr>
          <w:rFonts w:ascii="標楷體" w:eastAsia="標楷體" w:hAnsi="標楷體" w:hint="eastAsia"/>
        </w:rPr>
        <w:t>本校學生、學生會及其他相關學生自治組織，對於本校之懲處、其他措施或決議，認為違法或不當，致損害其權利或利益者，得依本辦法之規定提出申訴。</w:t>
      </w:r>
    </w:p>
    <w:p w:rsidR="00710F18" w:rsidRPr="00F55531" w:rsidRDefault="00710F18" w:rsidP="00710F18">
      <w:pPr>
        <w:rPr>
          <w:rFonts w:ascii="標楷體" w:eastAsia="標楷體" w:hAnsi="標楷體"/>
        </w:rPr>
      </w:pPr>
      <w:r w:rsidRPr="00F55531">
        <w:rPr>
          <w:rFonts w:ascii="標楷體" w:eastAsia="標楷體" w:hAnsi="標楷體" w:hint="eastAsia"/>
        </w:rPr>
        <w:t>第四條 受理申訴單位</w:t>
      </w:r>
    </w:p>
    <w:p w:rsidR="00710F18" w:rsidRPr="00F55531" w:rsidRDefault="00710F18" w:rsidP="00710F18">
      <w:pPr>
        <w:ind w:leftChars="400" w:left="1440" w:hangingChars="200" w:hanging="480"/>
        <w:rPr>
          <w:rFonts w:ascii="標楷體" w:eastAsia="標楷體" w:hAnsi="標楷體"/>
        </w:rPr>
      </w:pPr>
      <w:r w:rsidRPr="00F55531">
        <w:rPr>
          <w:rFonts w:ascii="標楷體" w:eastAsia="標楷體" w:hAnsi="標楷體" w:hint="eastAsia"/>
        </w:rPr>
        <w:t>一、本校為處理學生、學生會及其他相關學生自治組織申訴案件，特設置學生申訴評議委員會（下稱申評會）。</w:t>
      </w:r>
    </w:p>
    <w:p w:rsidR="00710F18" w:rsidRPr="00F55531" w:rsidRDefault="00710F18" w:rsidP="00710F18">
      <w:pPr>
        <w:ind w:firstLineChars="354" w:firstLine="850"/>
        <w:rPr>
          <w:rFonts w:ascii="標楷體" w:eastAsia="標楷體" w:hAnsi="標楷體"/>
        </w:rPr>
      </w:pPr>
      <w:r w:rsidRPr="00F55531">
        <w:rPr>
          <w:rFonts w:ascii="標楷體" w:eastAsia="標楷體" w:hAnsi="標楷體" w:hint="eastAsia"/>
        </w:rPr>
        <w:t>二、申評會置委員十五人至二十一人，均為無給職，其產生方式如下:</w:t>
      </w:r>
    </w:p>
    <w:p w:rsidR="00710F18" w:rsidRPr="00F55531" w:rsidRDefault="00710F18" w:rsidP="00710F18">
      <w:pPr>
        <w:ind w:leftChars="531" w:left="1754" w:hangingChars="200" w:hanging="480"/>
        <w:rPr>
          <w:rFonts w:ascii="標楷體" w:eastAsia="標楷體" w:hAnsi="標楷體"/>
        </w:rPr>
      </w:pPr>
      <w:r w:rsidRPr="00F55531">
        <w:rPr>
          <w:rFonts w:ascii="標楷體" w:eastAsia="標楷體" w:hAnsi="標楷體" w:hint="eastAsia"/>
        </w:rPr>
        <w:t>(一)各學院推薦教師與學生代表各一人（該學院教師代表與學生代表應屬不同性別）。</w:t>
      </w:r>
    </w:p>
    <w:p w:rsidR="00710F18" w:rsidRPr="00F55531" w:rsidRDefault="00710F18" w:rsidP="00710F18">
      <w:pPr>
        <w:ind w:leftChars="531" w:left="1754" w:hangingChars="200" w:hanging="480"/>
        <w:rPr>
          <w:rFonts w:ascii="標楷體" w:eastAsia="標楷體" w:hAnsi="標楷體"/>
        </w:rPr>
      </w:pPr>
      <w:r w:rsidRPr="00F55531">
        <w:rPr>
          <w:rFonts w:ascii="標楷體" w:eastAsia="標楷體" w:hAnsi="標楷體"/>
        </w:rPr>
        <w:t>(</w:t>
      </w:r>
      <w:r w:rsidRPr="00F55531">
        <w:rPr>
          <w:rFonts w:ascii="標楷體" w:eastAsia="標楷體" w:hAnsi="標楷體" w:hint="eastAsia"/>
        </w:rPr>
        <w:t>二</w:t>
      </w:r>
      <w:r w:rsidRPr="00F55531">
        <w:rPr>
          <w:rFonts w:ascii="標楷體" w:eastAsia="標楷體" w:hAnsi="標楷體"/>
        </w:rPr>
        <w:t>)</w:t>
      </w:r>
      <w:r w:rsidRPr="00F55531">
        <w:rPr>
          <w:rFonts w:ascii="標楷體" w:eastAsia="標楷體" w:hAnsi="標楷體" w:hint="eastAsia"/>
        </w:rPr>
        <w:t>通識教育中心、國際及兩岸教育學院各推選教師代表一人。</w:t>
      </w:r>
    </w:p>
    <w:p w:rsidR="00710F18" w:rsidRPr="00F55531" w:rsidRDefault="00710F18" w:rsidP="00710F18">
      <w:pPr>
        <w:ind w:leftChars="531" w:left="1754" w:hangingChars="200" w:hanging="480"/>
        <w:rPr>
          <w:rFonts w:ascii="標楷體" w:eastAsia="標楷體" w:hAnsi="標楷體"/>
        </w:rPr>
      </w:pPr>
      <w:r w:rsidRPr="00F55531">
        <w:rPr>
          <w:rFonts w:ascii="標楷體" w:eastAsia="標楷體" w:hAnsi="標楷體" w:hint="eastAsia"/>
        </w:rPr>
        <w:t>(三)研究生學生代表一人，由各學院院長輪流推薦。</w:t>
      </w:r>
    </w:p>
    <w:p w:rsidR="00710F18" w:rsidRPr="00F55531" w:rsidRDefault="00710F18" w:rsidP="00710F18">
      <w:pPr>
        <w:ind w:leftChars="531" w:left="1754" w:hangingChars="200" w:hanging="480"/>
        <w:rPr>
          <w:rFonts w:ascii="標楷體" w:eastAsia="標楷體" w:hAnsi="標楷體"/>
        </w:rPr>
      </w:pPr>
      <w:r w:rsidRPr="00F55531">
        <w:rPr>
          <w:rFonts w:ascii="標楷體" w:eastAsia="標楷體" w:hAnsi="標楷體" w:hint="eastAsia"/>
        </w:rPr>
        <w:t>(四)本校學生會、學生議會各推選學生代表一人。</w:t>
      </w:r>
    </w:p>
    <w:p w:rsidR="00710F18" w:rsidRPr="00F55531" w:rsidRDefault="00710F18" w:rsidP="00710F18">
      <w:pPr>
        <w:ind w:leftChars="531" w:left="1754" w:hangingChars="200" w:hanging="480"/>
        <w:rPr>
          <w:rFonts w:ascii="標楷體" w:eastAsia="標楷體" w:hAnsi="標楷體"/>
        </w:rPr>
      </w:pPr>
      <w:r w:rsidRPr="00F55531">
        <w:rPr>
          <w:rFonts w:ascii="標楷體" w:eastAsia="標楷體" w:hAnsi="標楷體" w:hint="eastAsia"/>
        </w:rPr>
        <w:t>(五)由校長自校內具有法律、教育、心理專業背景的教師中遴選若干人。</w:t>
      </w:r>
    </w:p>
    <w:p w:rsidR="00710F18" w:rsidRPr="00F55531" w:rsidRDefault="00710F18" w:rsidP="00710F18">
      <w:pPr>
        <w:ind w:leftChars="472" w:left="1133" w:firstLine="1"/>
        <w:rPr>
          <w:rFonts w:ascii="標楷體" w:eastAsia="標楷體" w:hAnsi="標楷體"/>
        </w:rPr>
      </w:pPr>
      <w:r w:rsidRPr="00F55531">
        <w:rPr>
          <w:rFonts w:ascii="標楷體" w:eastAsia="標楷體" w:hAnsi="標楷體" w:hint="eastAsia"/>
        </w:rPr>
        <w:t>委員中未兼行政職務之教師代表不得少於總額二分之一；已擔任學生獎懲委員會委員者或負責學生獎懲決定、調查之人員，不得擔任申評會委員；任一性別委員應占委員總數三分之一以上。</w:t>
      </w:r>
    </w:p>
    <w:p w:rsidR="00710F18" w:rsidRPr="000E3EC8" w:rsidRDefault="00710F18" w:rsidP="00710F18">
      <w:pPr>
        <w:ind w:leftChars="449" w:left="1078" w:firstLine="1"/>
        <w:rPr>
          <w:rFonts w:ascii="標楷體" w:eastAsia="標楷體" w:hAnsi="標楷體"/>
        </w:rPr>
      </w:pPr>
      <w:r w:rsidRPr="000E3EC8">
        <w:rPr>
          <w:rFonts w:ascii="標楷體" w:eastAsia="標楷體" w:hAnsi="標楷體" w:hint="eastAsia"/>
        </w:rPr>
        <w:t>申訴案件與特殊教育學生有關時，應</w:t>
      </w:r>
      <w:r w:rsidRPr="000E3EC8">
        <w:rPr>
          <w:rFonts w:ascii="標楷體" w:eastAsia="標楷體" w:hAnsi="標楷體" w:hint="eastAsia"/>
          <w:color w:val="000000" w:themeColor="text1"/>
        </w:rPr>
        <w:t>增聘</w:t>
      </w:r>
      <w:r w:rsidRPr="000E3EC8">
        <w:rPr>
          <w:rFonts w:ascii="標楷體" w:eastAsia="標楷體" w:hAnsi="標楷體" w:hint="eastAsia"/>
          <w:color w:val="FF0000"/>
          <w:u w:val="single"/>
        </w:rPr>
        <w:t>至少二人與特殊教育需求情況相關之</w:t>
      </w:r>
      <w:r w:rsidRPr="000E3EC8">
        <w:rPr>
          <w:rFonts w:ascii="標楷體" w:eastAsia="標楷體" w:hAnsi="標楷體" w:hint="eastAsia"/>
        </w:rPr>
        <w:t>特殊教育學者專家、特殊教育家長團體代表或其他特殊教育專業人員擔任委員</w:t>
      </w:r>
      <w:r w:rsidRPr="00C03EBE">
        <w:rPr>
          <w:rFonts w:ascii="標楷體" w:eastAsia="標楷體" w:hAnsi="標楷體" w:hint="eastAsia"/>
          <w:color w:val="FF0000"/>
          <w:u w:val="single"/>
        </w:rPr>
        <w:t>；其任期不受本校原設立申評會相關規定之限制</w:t>
      </w:r>
      <w:r w:rsidRPr="000E3EC8">
        <w:rPr>
          <w:rFonts w:ascii="標楷體" w:eastAsia="標楷體" w:hAnsi="標楷體" w:hint="eastAsia"/>
        </w:rPr>
        <w:t>。</w:t>
      </w:r>
    </w:p>
    <w:p w:rsidR="00710F18" w:rsidRPr="00F55531" w:rsidRDefault="00710F18" w:rsidP="00710F18">
      <w:pPr>
        <w:ind w:leftChars="354" w:left="1330" w:hangingChars="200" w:hanging="480"/>
        <w:rPr>
          <w:rFonts w:ascii="標楷體" w:eastAsia="標楷體" w:hAnsi="標楷體"/>
        </w:rPr>
      </w:pPr>
      <w:r w:rsidRPr="00F55531">
        <w:rPr>
          <w:rFonts w:ascii="標楷體" w:eastAsia="標楷體" w:hAnsi="標楷體" w:hint="eastAsia"/>
        </w:rPr>
        <w:t>三、學生會、學生議會如未能依時組成，即請課外活動與服務學習組輔導各學系自治幹部產生代表。</w:t>
      </w:r>
    </w:p>
    <w:p w:rsidR="00710F18" w:rsidRPr="00F55531" w:rsidRDefault="00710F18" w:rsidP="00710F18">
      <w:pPr>
        <w:ind w:leftChars="354" w:left="1330" w:hangingChars="200" w:hanging="480"/>
        <w:rPr>
          <w:rFonts w:ascii="標楷體" w:eastAsia="標楷體" w:hAnsi="標楷體"/>
        </w:rPr>
      </w:pPr>
      <w:r w:rsidRPr="00F55531">
        <w:rPr>
          <w:rFonts w:ascii="標楷體" w:eastAsia="標楷體" w:hAnsi="標楷體" w:hint="eastAsia"/>
        </w:rPr>
        <w:lastRenderedPageBreak/>
        <w:t>四、學生事務長擔任臨時召集人，俟主席選出後由主席主持會議，得邀請相關單位列席，行政業務由學生事務處承辦，指定專人擔任申評會執行秘書。</w:t>
      </w:r>
    </w:p>
    <w:p w:rsidR="00710F18" w:rsidRPr="00F55531" w:rsidRDefault="00710F18" w:rsidP="00710F18">
      <w:pPr>
        <w:ind w:leftChars="554" w:left="1330"/>
        <w:rPr>
          <w:rFonts w:ascii="標楷體" w:eastAsia="標楷體" w:hAnsi="標楷體"/>
        </w:rPr>
      </w:pPr>
      <w:r w:rsidRPr="00F55531">
        <w:rPr>
          <w:rFonts w:ascii="標楷體" w:eastAsia="標楷體" w:hAnsi="標楷體" w:hint="eastAsia"/>
        </w:rPr>
        <w:t>申訴案件與境外生有關時，得邀請境外生輔導人員列席。</w:t>
      </w:r>
    </w:p>
    <w:p w:rsidR="00710F18" w:rsidRPr="00F55531" w:rsidRDefault="00710F18" w:rsidP="00710F18">
      <w:pPr>
        <w:ind w:leftChars="355" w:left="1332" w:hangingChars="200" w:hanging="480"/>
        <w:rPr>
          <w:rFonts w:ascii="標楷體" w:eastAsia="標楷體" w:hAnsi="標楷體"/>
        </w:rPr>
      </w:pPr>
      <w:r w:rsidRPr="00F55531">
        <w:rPr>
          <w:rFonts w:ascii="標楷體" w:eastAsia="標楷體" w:hAnsi="標楷體" w:hint="eastAsia"/>
        </w:rPr>
        <w:t>五、申評會得由委員中推選5 人為「程序審議小組」，審議所提案件是否逾越申訴範圍，若超過申訴範圍，應以書面駁回並建議處理方式。</w:t>
      </w:r>
    </w:p>
    <w:p w:rsidR="00710F18" w:rsidRPr="00F55531" w:rsidRDefault="00710F18" w:rsidP="00710F18">
      <w:pPr>
        <w:ind w:leftChars="355" w:left="1332" w:hangingChars="200" w:hanging="480"/>
        <w:rPr>
          <w:rFonts w:ascii="標楷體" w:eastAsia="標楷體" w:hAnsi="標楷體"/>
        </w:rPr>
      </w:pPr>
      <w:r w:rsidRPr="00F55531">
        <w:rPr>
          <w:rFonts w:ascii="標楷體" w:eastAsia="標楷體" w:hAnsi="標楷體" w:hint="eastAsia"/>
        </w:rPr>
        <w:t>六、申評會之經費由學生事務處編列經費支應。</w:t>
      </w:r>
    </w:p>
    <w:p w:rsidR="00710F18" w:rsidRPr="00F55531" w:rsidRDefault="00710F18" w:rsidP="00710F18">
      <w:pPr>
        <w:ind w:leftChars="355" w:left="1332" w:hangingChars="200" w:hanging="480"/>
        <w:rPr>
          <w:rFonts w:ascii="標楷體" w:eastAsia="標楷體" w:hAnsi="標楷體"/>
        </w:rPr>
      </w:pPr>
      <w:r w:rsidRPr="00F55531">
        <w:rPr>
          <w:rFonts w:ascii="標楷體" w:eastAsia="標楷體" w:hAnsi="標楷體" w:hint="eastAsia"/>
        </w:rPr>
        <w:t>七、申評會委員呈報校長聘任之，任期一年。</w:t>
      </w:r>
    </w:p>
    <w:p w:rsidR="00710F18" w:rsidRPr="00F55531" w:rsidRDefault="00710F18" w:rsidP="00710F18">
      <w:pPr>
        <w:rPr>
          <w:rFonts w:ascii="標楷體" w:eastAsia="標楷體" w:hAnsi="標楷體"/>
        </w:rPr>
      </w:pPr>
      <w:r w:rsidRPr="00F55531">
        <w:rPr>
          <w:rFonts w:ascii="標楷體" w:eastAsia="標楷體" w:hAnsi="標楷體" w:hint="eastAsia"/>
        </w:rPr>
        <w:t>第五條 申訴作業與次數規定</w:t>
      </w:r>
    </w:p>
    <w:p w:rsidR="00710F18" w:rsidRPr="00F55531" w:rsidRDefault="00710F18" w:rsidP="00710F18">
      <w:pPr>
        <w:ind w:leftChars="354" w:left="851" w:hanging="1"/>
        <w:rPr>
          <w:rFonts w:ascii="標楷體" w:eastAsia="標楷體" w:hAnsi="標楷體"/>
        </w:rPr>
      </w:pPr>
      <w:r w:rsidRPr="00F55531">
        <w:rPr>
          <w:rFonts w:ascii="標楷體" w:eastAsia="標楷體" w:hAnsi="標楷體" w:hint="eastAsia"/>
        </w:rPr>
        <w:t>學生、學生會及其他相關學生自治組織就申訴事項應以書面提列具體事實並檢附相關資料向申評會執行秘書提出，遇特殊事件得當面向受理人員陳述報告，經作成文書後，由學生簽名。學生、學生會及其他相關學生自治組織就同一案件向學校提起申訴，以一次為原則。</w:t>
      </w:r>
    </w:p>
    <w:p w:rsidR="00710F18" w:rsidRPr="00F55531" w:rsidRDefault="00710F18" w:rsidP="00710F18">
      <w:pPr>
        <w:rPr>
          <w:rFonts w:ascii="標楷體" w:eastAsia="標楷體" w:hAnsi="標楷體"/>
        </w:rPr>
      </w:pPr>
      <w:r w:rsidRPr="00F55531">
        <w:rPr>
          <w:rFonts w:ascii="標楷體" w:eastAsia="標楷體" w:hAnsi="標楷體" w:hint="eastAsia"/>
        </w:rPr>
        <w:t>第六條 申訴期限</w:t>
      </w:r>
    </w:p>
    <w:p w:rsidR="00710F18" w:rsidRPr="00F55531" w:rsidRDefault="00710F18" w:rsidP="00710F18">
      <w:pPr>
        <w:ind w:leftChars="354" w:left="851" w:hanging="1"/>
        <w:rPr>
          <w:rFonts w:ascii="標楷體" w:eastAsia="標楷體" w:hAnsi="標楷體"/>
        </w:rPr>
      </w:pPr>
      <w:r w:rsidRPr="00F55531">
        <w:rPr>
          <w:rFonts w:ascii="標楷體" w:eastAsia="標楷體" w:hAnsi="標楷體" w:hint="eastAsia"/>
        </w:rPr>
        <w:t>學生於收到本校對於個人生活、學習獎懲處分書或學生會及其他相關學生自治組織受到學校之懲處或其他措施及決議之事件後，如有不服，應於次日起十日內以書面向申評會提出申訴。</w:t>
      </w:r>
    </w:p>
    <w:p w:rsidR="00710F18" w:rsidRPr="00F55531" w:rsidRDefault="00710F18" w:rsidP="00710F18">
      <w:pPr>
        <w:ind w:leftChars="354" w:left="851" w:hanging="1"/>
        <w:rPr>
          <w:rFonts w:ascii="標楷體" w:eastAsia="標楷體" w:hAnsi="標楷體"/>
        </w:rPr>
      </w:pPr>
      <w:r w:rsidRPr="00F55531">
        <w:rPr>
          <w:rFonts w:ascii="標楷體" w:eastAsia="標楷體" w:hAnsi="標楷體" w:hint="eastAsia"/>
        </w:rPr>
        <w:t>申訴人因天災或其他不應歸責於己之事由，致遲誤前項申訴期間者，於其原因消滅後十日內，得以書面敘明理由向學校申評會申請受理評議。但遲誤申訴期間已逾一年者，不得為之。</w:t>
      </w:r>
    </w:p>
    <w:p w:rsidR="00710F18" w:rsidRPr="00F55531" w:rsidRDefault="00710F18" w:rsidP="00710F18">
      <w:pPr>
        <w:rPr>
          <w:rFonts w:ascii="標楷體" w:eastAsia="標楷體" w:hAnsi="標楷體"/>
        </w:rPr>
      </w:pPr>
      <w:r w:rsidRPr="00F55531">
        <w:rPr>
          <w:rFonts w:ascii="標楷體" w:eastAsia="標楷體" w:hAnsi="標楷體" w:hint="eastAsia"/>
        </w:rPr>
        <w:t>第七條 申訴撤回</w:t>
      </w:r>
    </w:p>
    <w:p w:rsidR="00710F18" w:rsidRPr="00F55531" w:rsidRDefault="00710F18" w:rsidP="00710F18">
      <w:pPr>
        <w:ind w:firstLineChars="354" w:firstLine="850"/>
        <w:rPr>
          <w:rFonts w:ascii="標楷體" w:eastAsia="標楷體" w:hAnsi="標楷體"/>
        </w:rPr>
      </w:pPr>
      <w:r w:rsidRPr="00F55531">
        <w:rPr>
          <w:rFonts w:ascii="標楷體" w:eastAsia="標楷體" w:hAnsi="標楷體" w:hint="eastAsia"/>
        </w:rPr>
        <w:t>申訴提起後，於申訴評議書送達前，申訴人得撤回申訴。</w:t>
      </w:r>
    </w:p>
    <w:p w:rsidR="00710F18" w:rsidRPr="00F55531" w:rsidRDefault="00710F18" w:rsidP="00710F18">
      <w:pPr>
        <w:rPr>
          <w:rFonts w:ascii="標楷體" w:eastAsia="標楷體" w:hAnsi="標楷體"/>
        </w:rPr>
      </w:pPr>
      <w:r w:rsidRPr="00F55531">
        <w:rPr>
          <w:rFonts w:ascii="標楷體" w:eastAsia="標楷體" w:hAnsi="標楷體" w:hint="eastAsia"/>
        </w:rPr>
        <w:t>第八條 申評會處理申訴案件原則</w:t>
      </w:r>
    </w:p>
    <w:p w:rsidR="00710F18" w:rsidRPr="00F55531" w:rsidRDefault="00710F18" w:rsidP="00710F18">
      <w:pPr>
        <w:snapToGrid w:val="0"/>
        <w:ind w:leftChars="325" w:left="1260" w:hangingChars="200" w:hanging="480"/>
        <w:rPr>
          <w:rFonts w:ascii="標楷體" w:eastAsia="標楷體" w:hAnsi="標楷體"/>
        </w:rPr>
      </w:pPr>
      <w:r w:rsidRPr="00F55531">
        <w:rPr>
          <w:rFonts w:ascii="標楷體" w:eastAsia="標楷體" w:hAnsi="標楷體" w:hint="eastAsia"/>
        </w:rPr>
        <w:t>一、申評會會議之召開以不公開為原則，申評會之表決與委員意見，應予保密。</w:t>
      </w:r>
    </w:p>
    <w:p w:rsidR="00710F18" w:rsidRPr="00F55531" w:rsidRDefault="00710F18" w:rsidP="00710F18">
      <w:pPr>
        <w:snapToGrid w:val="0"/>
        <w:ind w:leftChars="525" w:left="1260"/>
        <w:rPr>
          <w:rFonts w:ascii="標楷體" w:eastAsia="標楷體" w:hAnsi="標楷體"/>
        </w:rPr>
      </w:pPr>
      <w:r w:rsidRPr="00F55531">
        <w:rPr>
          <w:rFonts w:ascii="標楷體" w:eastAsia="標楷體" w:hAnsi="標楷體" w:hint="eastAsia"/>
        </w:rPr>
        <w:t>申評會委員於申訴案件有利害關係者，應自行迴避，不得參與評議。有具體事實足認申評會委員就申訴案件有偏頗之虞者，申訴人得舉其原因及事實向申評會申請委員迴避，由委員會議決議之。申評會委員於評議程序中，除經委員會議決議外，不得與當事人為程序外之接觸。</w:t>
      </w:r>
    </w:p>
    <w:p w:rsidR="00710F18" w:rsidRPr="00F55531" w:rsidRDefault="00710F18" w:rsidP="00710F18">
      <w:pPr>
        <w:snapToGrid w:val="0"/>
        <w:ind w:leftChars="325" w:left="1260" w:hangingChars="200" w:hanging="480"/>
        <w:rPr>
          <w:rFonts w:ascii="標楷體" w:eastAsia="標楷體" w:hAnsi="標楷體"/>
          <w:color w:val="000000" w:themeColor="text1"/>
        </w:rPr>
      </w:pPr>
      <w:r w:rsidRPr="00F55531">
        <w:rPr>
          <w:rFonts w:ascii="標楷體" w:eastAsia="標楷體" w:hAnsi="標楷體" w:hint="eastAsia"/>
        </w:rPr>
        <w:t>二、申評會應審查申訴人所提書面與證據，並給予申訴人、原處分單位代表、關係</w:t>
      </w:r>
      <w:r w:rsidRPr="00F55531">
        <w:rPr>
          <w:rFonts w:ascii="標楷體" w:eastAsia="標楷體" w:hAnsi="標楷體" w:hint="eastAsia"/>
          <w:color w:val="000000" w:themeColor="text1"/>
        </w:rPr>
        <w:t>人及相關證人等充分陳述之機會，於必要時並得依職權調查證據。申訴案件有調查或實地瞭解之必要時，得經申評會決議，推派委員三至五人成立調查小組為之。</w:t>
      </w:r>
    </w:p>
    <w:p w:rsidR="00710F18" w:rsidRPr="00F55531" w:rsidRDefault="00710F18" w:rsidP="00710F18">
      <w:pPr>
        <w:snapToGrid w:val="0"/>
        <w:ind w:leftChars="325" w:left="1260" w:hangingChars="200" w:hanging="480"/>
        <w:rPr>
          <w:rFonts w:ascii="標楷體" w:eastAsia="標楷體" w:hAnsi="標楷體"/>
          <w:color w:val="000000" w:themeColor="text1"/>
        </w:rPr>
      </w:pPr>
      <w:r w:rsidRPr="00F55531">
        <w:rPr>
          <w:rFonts w:ascii="標楷體" w:eastAsia="標楷體" w:hAnsi="標楷體" w:hint="eastAsia"/>
          <w:color w:val="000000" w:themeColor="text1"/>
        </w:rPr>
        <w:t>三、申訴提起後，申訴人就申訴事件或其牽連之事項，提出訴願或訴訟者，應即以書面通知申評會。</w:t>
      </w:r>
    </w:p>
    <w:p w:rsidR="00710F18" w:rsidRPr="00F55531" w:rsidRDefault="00710F18" w:rsidP="00710F18">
      <w:pPr>
        <w:snapToGrid w:val="0"/>
        <w:ind w:leftChars="525" w:left="1260"/>
        <w:rPr>
          <w:rFonts w:ascii="標楷體" w:eastAsia="標楷體" w:hAnsi="標楷體"/>
          <w:color w:val="000000" w:themeColor="text1"/>
        </w:rPr>
      </w:pPr>
      <w:r w:rsidRPr="00F55531">
        <w:rPr>
          <w:rFonts w:ascii="標楷體" w:eastAsia="標楷體" w:hAnsi="標楷體" w:hint="eastAsia"/>
          <w:color w:val="000000" w:themeColor="text1"/>
        </w:rPr>
        <w:t>申評會依前項通知或依職權知前項情事時，應停止評議，並通知申訴人；於停止原因消滅後，經申訴人書面請求，應繼續評議，並以書面通知申訴人。申訴案件全部或一部之評議決定，以訴願或訴訟之法律關係是否成立為據者，申評會於訴願或訴訟程序終結前，應</w:t>
      </w:r>
      <w:r w:rsidRPr="00F55531">
        <w:rPr>
          <w:rFonts w:ascii="標楷體" w:eastAsia="標楷體" w:hAnsi="標楷體" w:hint="eastAsia"/>
          <w:color w:val="000000" w:themeColor="text1"/>
        </w:rPr>
        <w:lastRenderedPageBreak/>
        <w:t>停止評議，並以書面通知申訴人；於停止原因消滅後，應繼續評議，並以書面通知申訴人。</w:t>
      </w:r>
    </w:p>
    <w:p w:rsidR="00710F18" w:rsidRPr="00F55531" w:rsidRDefault="00710F18" w:rsidP="00710F18">
      <w:pPr>
        <w:snapToGrid w:val="0"/>
        <w:ind w:leftChars="525" w:left="1260"/>
        <w:rPr>
          <w:rFonts w:ascii="標楷體" w:eastAsia="標楷體" w:hAnsi="標楷體"/>
          <w:color w:val="000000" w:themeColor="text1"/>
        </w:rPr>
      </w:pPr>
      <w:r w:rsidRPr="00F55531">
        <w:rPr>
          <w:rFonts w:ascii="標楷體" w:eastAsia="標楷體" w:hAnsi="標楷體" w:hint="eastAsia"/>
          <w:color w:val="000000" w:themeColor="text1"/>
        </w:rPr>
        <w:t>退學、開除學籍或類此處分之申訴案件，不適用前二項規定。</w:t>
      </w:r>
    </w:p>
    <w:p w:rsidR="00710F18" w:rsidRPr="00F55531" w:rsidRDefault="00710F18" w:rsidP="00710F18">
      <w:pPr>
        <w:snapToGrid w:val="0"/>
        <w:ind w:leftChars="325" w:left="1260" w:hangingChars="200" w:hanging="480"/>
        <w:rPr>
          <w:rFonts w:ascii="標楷體" w:eastAsia="標楷體" w:hAnsi="標楷體"/>
        </w:rPr>
      </w:pPr>
      <w:r w:rsidRPr="00F55531">
        <w:rPr>
          <w:rFonts w:ascii="標楷體" w:eastAsia="標楷體" w:hAnsi="標楷體" w:hint="eastAsia"/>
          <w:color w:val="000000" w:themeColor="text1"/>
        </w:rPr>
        <w:t>四、關於不服退學、開除學籍或類此處分之申訴，於評議決定前，申訴人得向本校提出繼續在校肄業之書面請求。本校於接到本款請求後，應徵詢申評</w:t>
      </w:r>
      <w:r w:rsidRPr="00F55531">
        <w:rPr>
          <w:rFonts w:ascii="標楷體" w:eastAsia="標楷體" w:hAnsi="標楷體" w:hint="eastAsia"/>
        </w:rPr>
        <w:t>會之意見，並衡酌申訴人生活、學習狀況，於七日內書面答覆，並載明與學籍相關之權利與義務。</w:t>
      </w:r>
    </w:p>
    <w:p w:rsidR="00710F18" w:rsidRPr="00F55531" w:rsidRDefault="00710F18" w:rsidP="00710F18">
      <w:pPr>
        <w:snapToGrid w:val="0"/>
        <w:ind w:leftChars="325" w:left="1260" w:hangingChars="200" w:hanging="480"/>
        <w:rPr>
          <w:rFonts w:ascii="標楷體" w:eastAsia="標楷體" w:hAnsi="標楷體"/>
        </w:rPr>
      </w:pPr>
      <w:r w:rsidRPr="00F55531">
        <w:rPr>
          <w:rFonts w:ascii="標楷體" w:eastAsia="標楷體" w:hAnsi="標楷體" w:hint="eastAsia"/>
        </w:rPr>
        <w:t>五、申訴人依前條規定經本校許可在校肄業者，本校除不得授給畢業證書外，其他修課、成績考核、獎懲得比照在校生處理。</w:t>
      </w:r>
    </w:p>
    <w:p w:rsidR="00710F18" w:rsidRPr="00F55531" w:rsidRDefault="00710F18" w:rsidP="00710F18">
      <w:pPr>
        <w:snapToGrid w:val="0"/>
        <w:ind w:leftChars="325" w:left="1260" w:hangingChars="200" w:hanging="480"/>
        <w:rPr>
          <w:rFonts w:ascii="標楷體" w:eastAsia="標楷體" w:hAnsi="標楷體"/>
        </w:rPr>
      </w:pPr>
      <w:r w:rsidRPr="00F55531">
        <w:rPr>
          <w:rFonts w:ascii="標楷體" w:eastAsia="標楷體" w:hAnsi="標楷體" w:hint="eastAsia"/>
        </w:rPr>
        <w:t>六、申評會除有本條第三款規定中止評議之情形外，應於收到申訴書次日起，三十日內完成評議，並作成申訴評議決定書。申訴評議期限，必要時得延長；延長以一次為限，最長不得逾二個月，並應通知申訴人。但涉及退學、開除學籍或類此處分之申訴案，不得延長。</w:t>
      </w:r>
    </w:p>
    <w:p w:rsidR="00710F18" w:rsidRPr="00F55531" w:rsidRDefault="00710F18" w:rsidP="00710F18">
      <w:pPr>
        <w:snapToGrid w:val="0"/>
        <w:ind w:leftChars="325" w:left="1260" w:hangingChars="200" w:hanging="480"/>
        <w:rPr>
          <w:rFonts w:ascii="標楷體" w:eastAsia="標楷體" w:hAnsi="標楷體"/>
        </w:rPr>
      </w:pPr>
      <w:r w:rsidRPr="00F55531">
        <w:rPr>
          <w:rFonts w:ascii="標楷體" w:eastAsia="標楷體" w:hAnsi="標楷體" w:hint="eastAsia"/>
        </w:rPr>
        <w:t>七、申評會開會應有委員二分之一以上出席，其決議以出席委員二分之一以上同意後行之。</w:t>
      </w:r>
    </w:p>
    <w:p w:rsidR="00710F18" w:rsidRPr="00F55531" w:rsidRDefault="00710F18" w:rsidP="00710F18">
      <w:pPr>
        <w:rPr>
          <w:rFonts w:ascii="標楷體" w:eastAsia="標楷體" w:hAnsi="標楷體"/>
        </w:rPr>
      </w:pPr>
      <w:r w:rsidRPr="00F55531">
        <w:rPr>
          <w:rFonts w:ascii="標楷體" w:eastAsia="標楷體" w:hAnsi="標楷體" w:hint="eastAsia"/>
        </w:rPr>
        <w:t>第九條 申訴評議決定書</w:t>
      </w:r>
    </w:p>
    <w:p w:rsidR="00710F18" w:rsidRPr="00F55531" w:rsidRDefault="00710F18" w:rsidP="00710F18">
      <w:pPr>
        <w:pStyle w:val="a4"/>
        <w:numPr>
          <w:ilvl w:val="0"/>
          <w:numId w:val="1"/>
        </w:numPr>
        <w:ind w:leftChars="0"/>
        <w:rPr>
          <w:rFonts w:ascii="標楷體" w:eastAsia="標楷體" w:hAnsi="標楷體"/>
        </w:rPr>
      </w:pPr>
      <w:r w:rsidRPr="00F55531">
        <w:rPr>
          <w:rFonts w:ascii="標楷體" w:eastAsia="標楷體" w:hAnsi="標楷體" w:hint="eastAsia"/>
        </w:rPr>
        <w:t>申訴評議決定書(下稱評議書)應包括主文、事實、理由等內容。不受理之申訴案件亦應作成評議書，但其內容得僅列主文和理由。</w:t>
      </w:r>
    </w:p>
    <w:p w:rsidR="00710F18" w:rsidRPr="00F55531" w:rsidRDefault="00710F18" w:rsidP="00710F18">
      <w:pPr>
        <w:ind w:left="850" w:firstLineChars="177" w:firstLine="425"/>
        <w:rPr>
          <w:rFonts w:ascii="標楷體" w:eastAsia="標楷體" w:hAnsi="標楷體"/>
        </w:rPr>
      </w:pPr>
      <w:r w:rsidRPr="00F55531">
        <w:rPr>
          <w:rFonts w:ascii="標楷體" w:eastAsia="標楷體" w:hAnsi="標楷體" w:hint="eastAsia"/>
        </w:rPr>
        <w:t xml:space="preserve"> 與境外生有關時，評議書得以英語或中英雙語方式書寫。</w:t>
      </w:r>
    </w:p>
    <w:p w:rsidR="00710F18" w:rsidRPr="00F55531" w:rsidRDefault="00710F18" w:rsidP="00710F18">
      <w:pPr>
        <w:ind w:firstLineChars="354" w:firstLine="850"/>
        <w:rPr>
          <w:rFonts w:ascii="標楷體" w:eastAsia="標楷體" w:hAnsi="標楷體"/>
        </w:rPr>
      </w:pPr>
      <w:r w:rsidRPr="00F55531">
        <w:rPr>
          <w:rFonts w:ascii="標楷體" w:eastAsia="標楷體" w:hAnsi="標楷體" w:hint="eastAsia"/>
        </w:rPr>
        <w:t>二、評議書經校長核定後，應送達申訴人及原處分單位。</w:t>
      </w:r>
    </w:p>
    <w:p w:rsidR="00710F18" w:rsidRPr="00F55531" w:rsidRDefault="00710F18" w:rsidP="00710F18">
      <w:pPr>
        <w:ind w:leftChars="354" w:left="1330" w:hangingChars="200" w:hanging="480"/>
        <w:rPr>
          <w:rFonts w:ascii="標楷體" w:eastAsia="標楷體" w:hAnsi="標楷體"/>
        </w:rPr>
      </w:pPr>
      <w:r w:rsidRPr="00F55531">
        <w:rPr>
          <w:rFonts w:ascii="標楷體" w:eastAsia="標楷體" w:hAnsi="標楷體" w:hint="eastAsia"/>
        </w:rPr>
        <w:t>三、評議書應依本辦法第十一條之規定，記載不服申訴評議決定之救濟方法。</w:t>
      </w:r>
    </w:p>
    <w:p w:rsidR="00710F18" w:rsidRPr="00F55531" w:rsidRDefault="00710F18" w:rsidP="00710F18">
      <w:pPr>
        <w:rPr>
          <w:rFonts w:ascii="標楷體" w:eastAsia="標楷體" w:hAnsi="標楷體"/>
        </w:rPr>
      </w:pPr>
      <w:r w:rsidRPr="00F55531">
        <w:rPr>
          <w:rFonts w:ascii="標楷體" w:eastAsia="標楷體" w:hAnsi="標楷體" w:hint="eastAsia"/>
        </w:rPr>
        <w:t>第十條 申訴評議效力</w:t>
      </w:r>
    </w:p>
    <w:p w:rsidR="00710F18" w:rsidRPr="00F55531" w:rsidRDefault="00710F18" w:rsidP="00710F18">
      <w:pPr>
        <w:ind w:leftChars="354" w:left="1330" w:hangingChars="200" w:hanging="480"/>
        <w:rPr>
          <w:rFonts w:ascii="標楷體" w:eastAsia="標楷體" w:hAnsi="標楷體"/>
        </w:rPr>
      </w:pPr>
      <w:r w:rsidRPr="00F55531">
        <w:rPr>
          <w:rFonts w:ascii="標楷體" w:eastAsia="標楷體" w:hAnsi="標楷體" w:hint="eastAsia"/>
        </w:rPr>
        <w:t>一、申評會作成評議書後，陳報校長核定時，應副知原處分單位。原處分單位如認為有與法規抵觸或事實上窒礙難行者，應列舉具體事實及理由陳報校長，並副知申評會。校長如認為有理由者，得移請申評會再議。但再議以一次為限。評議書經完成行政程序後，本校應即採行。</w:t>
      </w:r>
    </w:p>
    <w:p w:rsidR="00710F18" w:rsidRPr="00F55531" w:rsidRDefault="00710F18" w:rsidP="00710F18">
      <w:pPr>
        <w:ind w:leftChars="354" w:left="1330" w:hangingChars="200" w:hanging="480"/>
        <w:rPr>
          <w:rFonts w:ascii="標楷體" w:eastAsia="標楷體" w:hAnsi="標楷體"/>
        </w:rPr>
      </w:pPr>
      <w:r w:rsidRPr="00F55531">
        <w:rPr>
          <w:rFonts w:ascii="標楷體" w:eastAsia="標楷體" w:hAnsi="標楷體" w:hint="eastAsia"/>
        </w:rPr>
        <w:t>二、關於退學處分之申訴，經評議確定維持原處分者，其修業、學籍依下列規定辦理：</w:t>
      </w:r>
    </w:p>
    <w:p w:rsidR="00710F18" w:rsidRPr="00F55531" w:rsidRDefault="00710F18" w:rsidP="00710F18">
      <w:pPr>
        <w:ind w:firstLineChars="413" w:firstLine="991"/>
        <w:rPr>
          <w:rFonts w:ascii="標楷體" w:eastAsia="標楷體" w:hAnsi="標楷體"/>
        </w:rPr>
      </w:pPr>
      <w:r w:rsidRPr="00F55531">
        <w:rPr>
          <w:rFonts w:ascii="標楷體" w:eastAsia="標楷體" w:hAnsi="標楷體" w:hint="eastAsia"/>
        </w:rPr>
        <w:t>（一）修業證明書所載修業截止日期以原處分日期為準。</w:t>
      </w:r>
    </w:p>
    <w:p w:rsidR="00710F18" w:rsidRPr="00F55531" w:rsidRDefault="00710F18" w:rsidP="00710F18">
      <w:pPr>
        <w:ind w:firstLineChars="413" w:firstLine="991"/>
        <w:rPr>
          <w:rFonts w:ascii="標楷體" w:eastAsia="標楷體" w:hAnsi="標楷體"/>
        </w:rPr>
      </w:pPr>
      <w:r w:rsidRPr="00F55531">
        <w:rPr>
          <w:rFonts w:ascii="標楷體" w:eastAsia="標楷體" w:hAnsi="標楷體" w:hint="eastAsia"/>
        </w:rPr>
        <w:t>（二）申訴期間所修習科目學分，得發給學分證明書。</w:t>
      </w:r>
    </w:p>
    <w:p w:rsidR="00710F18" w:rsidRPr="00F55531" w:rsidRDefault="00710F18" w:rsidP="00710F18">
      <w:pPr>
        <w:ind w:leftChars="354" w:left="1330" w:hangingChars="200" w:hanging="480"/>
        <w:rPr>
          <w:rFonts w:ascii="標楷體" w:eastAsia="標楷體" w:hAnsi="標楷體"/>
        </w:rPr>
      </w:pPr>
      <w:r w:rsidRPr="00F55531">
        <w:rPr>
          <w:rFonts w:ascii="標楷體" w:eastAsia="標楷體" w:hAnsi="標楷體" w:hint="eastAsia"/>
        </w:rPr>
        <w:t>三、關於退學與開除學籍處分之申訴，經評議確定維持原處分者，其兵役、退費依下列規定辦理：</w:t>
      </w:r>
    </w:p>
    <w:p w:rsidR="00710F18" w:rsidRPr="00F55531" w:rsidRDefault="00710F18" w:rsidP="00710F18">
      <w:pPr>
        <w:ind w:leftChars="413" w:left="1711" w:hangingChars="300" w:hanging="720"/>
        <w:rPr>
          <w:rFonts w:ascii="標楷體" w:eastAsia="標楷體" w:hAnsi="標楷體"/>
        </w:rPr>
      </w:pPr>
      <w:r w:rsidRPr="00F55531">
        <w:rPr>
          <w:rFonts w:ascii="標楷體" w:eastAsia="標楷體" w:hAnsi="標楷體" w:hint="eastAsia"/>
        </w:rPr>
        <w:t>（一）役男「離校學生緩征原因消滅名冊」於申訴結果確定後三十日內冊報。</w:t>
      </w:r>
    </w:p>
    <w:p w:rsidR="00710F18" w:rsidRPr="00F55531" w:rsidRDefault="00710F18" w:rsidP="00710F18">
      <w:pPr>
        <w:ind w:leftChars="413" w:left="1711" w:hangingChars="300" w:hanging="720"/>
        <w:rPr>
          <w:rFonts w:ascii="標楷體" w:eastAsia="標楷體" w:hAnsi="標楷體"/>
        </w:rPr>
      </w:pPr>
      <w:r w:rsidRPr="00F55531">
        <w:rPr>
          <w:rFonts w:ascii="標楷體" w:eastAsia="標楷體" w:hAnsi="標楷體" w:hint="eastAsia"/>
        </w:rPr>
        <w:t>（二）退費基準依專科以上學校向學生收取費用辦法第八條及專科以上學校學雜費收取辦法第十五條規定辦理。</w:t>
      </w:r>
    </w:p>
    <w:p w:rsidR="00710F18" w:rsidRPr="00F55531" w:rsidRDefault="00710F18" w:rsidP="00710F18">
      <w:pPr>
        <w:rPr>
          <w:rFonts w:ascii="標楷體" w:eastAsia="標楷體" w:hAnsi="標楷體"/>
        </w:rPr>
      </w:pPr>
      <w:r w:rsidRPr="00F55531">
        <w:rPr>
          <w:rFonts w:ascii="標楷體" w:eastAsia="標楷體" w:hAnsi="標楷體" w:hint="eastAsia"/>
        </w:rPr>
        <w:t>第十一條 訴願提起</w:t>
      </w:r>
    </w:p>
    <w:p w:rsidR="00710F18" w:rsidRPr="00F55531" w:rsidRDefault="00710F18" w:rsidP="00710F18">
      <w:pPr>
        <w:pStyle w:val="a4"/>
        <w:numPr>
          <w:ilvl w:val="0"/>
          <w:numId w:val="2"/>
        </w:numPr>
        <w:ind w:leftChars="0"/>
        <w:rPr>
          <w:rFonts w:ascii="標楷體" w:eastAsia="標楷體" w:hAnsi="標楷體"/>
        </w:rPr>
      </w:pPr>
      <w:r w:rsidRPr="00F55531">
        <w:rPr>
          <w:rFonts w:ascii="標楷體" w:eastAsia="標楷體" w:hAnsi="標楷體" w:hint="eastAsia"/>
        </w:rPr>
        <w:lastRenderedPageBreak/>
        <w:t>申訴人就學校所為之行政處分，經向本校提起申訴而不服其決定，得自申訴評議書送達次日起三十日內，繕具訴願書，檢附學校申訴評議決定書，經學校向教育部提起訴願。</w:t>
      </w:r>
    </w:p>
    <w:p w:rsidR="00710F18" w:rsidRPr="00F55531" w:rsidRDefault="00710F18" w:rsidP="00710F18">
      <w:pPr>
        <w:pStyle w:val="a4"/>
        <w:ind w:leftChars="0" w:left="1330"/>
        <w:rPr>
          <w:rFonts w:ascii="標楷體" w:eastAsia="標楷體" w:hAnsi="標楷體"/>
        </w:rPr>
      </w:pPr>
      <w:r w:rsidRPr="00F55531">
        <w:rPr>
          <w:rFonts w:ascii="標楷體" w:eastAsia="標楷體" w:hAnsi="標楷體" w:hint="eastAsia"/>
        </w:rPr>
        <w:t>學校收到前項訴願書，應儘速附具答辯書，並將必要之關係文件，送交教育部。</w:t>
      </w:r>
    </w:p>
    <w:p w:rsidR="00710F18" w:rsidRPr="00F55531" w:rsidRDefault="00710F18" w:rsidP="00710F18">
      <w:pPr>
        <w:ind w:leftChars="354" w:left="1330" w:hangingChars="200" w:hanging="480"/>
        <w:rPr>
          <w:rFonts w:ascii="標楷體" w:eastAsia="標楷體" w:hAnsi="標楷體"/>
        </w:rPr>
      </w:pPr>
      <w:r w:rsidRPr="00F55531">
        <w:rPr>
          <w:rFonts w:ascii="標楷體" w:eastAsia="標楷體" w:hAnsi="標楷體" w:hint="eastAsia"/>
        </w:rPr>
        <w:t>二、申訴人就學校所為行政處分以外之懲處、其他措施或決議，經向學校提起申訴而不服其決定，得按其性質依法提起訴訟，請求救濟。</w:t>
      </w:r>
    </w:p>
    <w:p w:rsidR="00710F18" w:rsidRPr="00F55531" w:rsidRDefault="00710F18" w:rsidP="00710F18">
      <w:pPr>
        <w:ind w:leftChars="354" w:left="1330" w:hangingChars="200" w:hanging="480"/>
        <w:rPr>
          <w:rFonts w:ascii="標楷體" w:eastAsia="標楷體" w:hAnsi="標楷體"/>
        </w:rPr>
      </w:pPr>
      <w:r w:rsidRPr="00F55531">
        <w:rPr>
          <w:rFonts w:ascii="標楷體" w:eastAsia="標楷體" w:hAnsi="標楷體" w:hint="eastAsia"/>
        </w:rPr>
        <w:t>三、有關學生不服學校所為之行政處分，未經本校申訴途徑逕向教育部提出訴願者，教育部依規定將該訴願案移由本校依照學生申訴程序處理時，本校申評會應依本辦法之規定予以處理。</w:t>
      </w:r>
    </w:p>
    <w:p w:rsidR="00710F18" w:rsidRPr="00F55531" w:rsidRDefault="00710F18" w:rsidP="00710F18">
      <w:pPr>
        <w:rPr>
          <w:rFonts w:ascii="標楷體" w:eastAsia="標楷體" w:hAnsi="標楷體"/>
        </w:rPr>
      </w:pPr>
      <w:r w:rsidRPr="00F55531">
        <w:rPr>
          <w:rFonts w:ascii="標楷體" w:eastAsia="標楷體" w:hAnsi="標楷體" w:hint="eastAsia"/>
        </w:rPr>
        <w:t>第十二條 訴願及行政訴訟決定</w:t>
      </w:r>
    </w:p>
    <w:p w:rsidR="00710F18" w:rsidRPr="00F55531" w:rsidRDefault="00710F18" w:rsidP="00710F18">
      <w:pPr>
        <w:ind w:leftChars="354" w:left="1275" w:hangingChars="177" w:hanging="425"/>
        <w:rPr>
          <w:rFonts w:ascii="標楷體" w:eastAsia="標楷體" w:hAnsi="標楷體"/>
        </w:rPr>
      </w:pPr>
      <w:r w:rsidRPr="00F55531">
        <w:rPr>
          <w:rFonts w:ascii="標楷體" w:eastAsia="標楷體" w:hAnsi="標楷體" w:hint="eastAsia"/>
        </w:rPr>
        <w:t>一、學生遭受退學或開除學籍之處分，依</w:t>
      </w:r>
      <w:r w:rsidRPr="00C2194C">
        <w:rPr>
          <w:rFonts w:ascii="標楷體" w:eastAsia="標楷體" w:hAnsi="標楷體"/>
          <w:color w:val="FF0000"/>
          <w:u w:val="single"/>
        </w:rPr>
        <w:t>評議決定</w:t>
      </w:r>
      <w:r w:rsidRPr="00C2194C">
        <w:rPr>
          <w:rFonts w:ascii="標楷體" w:eastAsia="標楷體" w:hAnsi="標楷體" w:hint="eastAsia"/>
          <w:color w:val="FF0000"/>
          <w:u w:val="single"/>
        </w:rPr>
        <w:t>、</w:t>
      </w:r>
      <w:r w:rsidRPr="00F55531">
        <w:rPr>
          <w:rFonts w:ascii="標楷體" w:eastAsia="標楷體" w:hAnsi="標楷體" w:hint="eastAsia"/>
        </w:rPr>
        <w:t>訴願決定或行政訴訟判決另為處分並同意學生復學者，其因特殊事故無法及時復學時，應輔導其復學；對已入營無法復學之役男，本校應保留其學籍，俟其退伍後，輔導優先復學；復學前之離校期間並得補辦休學。</w:t>
      </w:r>
    </w:p>
    <w:p w:rsidR="00710F18" w:rsidRPr="00F55531" w:rsidRDefault="00710F18" w:rsidP="00710F18">
      <w:pPr>
        <w:ind w:leftChars="354" w:left="1330" w:hangingChars="200" w:hanging="480"/>
        <w:rPr>
          <w:rFonts w:ascii="標楷體" w:eastAsia="標楷體" w:hAnsi="標楷體"/>
        </w:rPr>
      </w:pPr>
      <w:r w:rsidRPr="00F55531">
        <w:rPr>
          <w:rFonts w:ascii="標楷體" w:eastAsia="標楷體" w:hAnsi="標楷體" w:hint="eastAsia"/>
        </w:rPr>
        <w:t>二、依訴願決定或行政訴訟判決另為處分並同意學生復學者，本校應依規定完成撤銷退學程序。</w:t>
      </w:r>
    </w:p>
    <w:p w:rsidR="00710F18" w:rsidRPr="00F55531" w:rsidRDefault="00710F18" w:rsidP="00710F18">
      <w:pPr>
        <w:ind w:left="1111" w:hangingChars="463" w:hanging="1111"/>
        <w:rPr>
          <w:rFonts w:ascii="標楷體" w:eastAsia="標楷體" w:hAnsi="標楷體"/>
        </w:rPr>
      </w:pPr>
      <w:r w:rsidRPr="00F55531">
        <w:rPr>
          <w:rFonts w:ascii="標楷體" w:eastAsia="標楷體" w:hAnsi="標楷體" w:hint="eastAsia"/>
        </w:rPr>
        <w:t>第十三條 學生申訴制度屬學生權益救濟性質，應以學生個人受教權益受損為前提，不同於意見反應，故本辦法應列入學生手冊，並廣為宣導，使學生了解申訴制度之功能。</w:t>
      </w:r>
    </w:p>
    <w:p w:rsidR="00710F18" w:rsidRPr="00F55531" w:rsidRDefault="00710F18" w:rsidP="00710F18">
      <w:pPr>
        <w:ind w:left="1111" w:hangingChars="463" w:hanging="1111"/>
        <w:rPr>
          <w:rFonts w:ascii="標楷體" w:eastAsia="標楷體" w:hAnsi="標楷體"/>
        </w:rPr>
      </w:pPr>
      <w:r w:rsidRPr="00F55531">
        <w:rPr>
          <w:rFonts w:ascii="標楷體" w:eastAsia="標楷體" w:hAnsi="標楷體" w:hint="eastAsia"/>
        </w:rPr>
        <w:t>第十四條 本校為暢通學生意見，應就學生之陳情、建議、檢舉及其他方式表示之意見，由本校相關單位另定處理原則規範之。</w:t>
      </w:r>
    </w:p>
    <w:p w:rsidR="00710F18" w:rsidRPr="00F55531" w:rsidRDefault="00710F18" w:rsidP="00710F18">
      <w:pPr>
        <w:ind w:left="1111" w:hangingChars="463" w:hanging="1111"/>
        <w:rPr>
          <w:rFonts w:ascii="標楷體" w:eastAsia="標楷體" w:hAnsi="標楷體"/>
        </w:rPr>
      </w:pPr>
      <w:r w:rsidRPr="00F55531">
        <w:rPr>
          <w:rFonts w:ascii="標楷體" w:eastAsia="標楷體" w:hAnsi="標楷體" w:hint="eastAsia"/>
        </w:rPr>
        <w:t>第十五條 學生因校園性侵害、性騷擾或性霸凌事件提起申訴，其屬性別平等教育法第二十八條第二項申請調查之性質者，依性別平等教育法相關規定處理。</w:t>
      </w:r>
    </w:p>
    <w:p w:rsidR="00710F18" w:rsidRPr="00F55531" w:rsidRDefault="00710F18" w:rsidP="00710F18">
      <w:r w:rsidRPr="00F55531">
        <w:rPr>
          <w:rFonts w:ascii="標楷體" w:eastAsia="標楷體" w:hAnsi="標楷體" w:hint="eastAsia"/>
        </w:rPr>
        <w:t>第十六條 本辦法經校務會議通過，並報請教育部核定後實施，修正時亦同。</w:t>
      </w:r>
    </w:p>
    <w:p w:rsidR="00927FC2" w:rsidRPr="00710F18" w:rsidRDefault="009A4C14"/>
    <w:sectPr w:rsidR="00927FC2" w:rsidRPr="00710F1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C14" w:rsidRDefault="009A4C14" w:rsidP="00A2512B">
      <w:r>
        <w:separator/>
      </w:r>
    </w:p>
  </w:endnote>
  <w:endnote w:type="continuationSeparator" w:id="0">
    <w:p w:rsidR="009A4C14" w:rsidRDefault="009A4C14" w:rsidP="00A25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altName w:val="DFKai-SB"/>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C14" w:rsidRDefault="009A4C14" w:rsidP="00A2512B">
      <w:r>
        <w:separator/>
      </w:r>
    </w:p>
  </w:footnote>
  <w:footnote w:type="continuationSeparator" w:id="0">
    <w:p w:rsidR="009A4C14" w:rsidRDefault="009A4C14" w:rsidP="00A251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F4019"/>
    <w:multiLevelType w:val="hybridMultilevel"/>
    <w:tmpl w:val="91308770"/>
    <w:lvl w:ilvl="0" w:tplc="B1C6902C">
      <w:start w:val="1"/>
      <w:numFmt w:val="taiwaneseCountingThousand"/>
      <w:lvlText w:val="%1、"/>
      <w:lvlJc w:val="left"/>
      <w:pPr>
        <w:ind w:left="1330" w:hanging="48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 w15:restartNumberingAfterBreak="0">
    <w:nsid w:val="0CFA0E52"/>
    <w:multiLevelType w:val="hybridMultilevel"/>
    <w:tmpl w:val="2DB27942"/>
    <w:lvl w:ilvl="0" w:tplc="5172E516">
      <w:start w:val="1"/>
      <w:numFmt w:val="taiwaneseCountingThousand"/>
      <w:lvlText w:val="%1、"/>
      <w:lvlJc w:val="left"/>
      <w:pPr>
        <w:ind w:left="1330" w:hanging="480"/>
      </w:pPr>
      <w:rPr>
        <w:rFonts w:hint="default"/>
      </w:rPr>
    </w:lvl>
    <w:lvl w:ilvl="1" w:tplc="04090019">
      <w:start w:val="1"/>
      <w:numFmt w:val="ideographTraditional"/>
      <w:lvlText w:val="%2、"/>
      <w:lvlJc w:val="left"/>
      <w:pPr>
        <w:ind w:left="1810" w:hanging="480"/>
      </w:pPr>
    </w:lvl>
    <w:lvl w:ilvl="2" w:tplc="0409001B">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F18"/>
    <w:rsid w:val="0036029F"/>
    <w:rsid w:val="00710F18"/>
    <w:rsid w:val="007A37A4"/>
    <w:rsid w:val="009A4C14"/>
    <w:rsid w:val="00A251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837C1B-7AE2-4F85-AAED-2F0744238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F1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0F1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卑南壹,標1"/>
    <w:basedOn w:val="a"/>
    <w:link w:val="a5"/>
    <w:uiPriority w:val="34"/>
    <w:qFormat/>
    <w:rsid w:val="00710F18"/>
    <w:pPr>
      <w:ind w:leftChars="200" w:left="480"/>
    </w:pPr>
  </w:style>
  <w:style w:type="character" w:customStyle="1" w:styleId="a5">
    <w:name w:val="清單段落 字元"/>
    <w:aliases w:val="卑南壹 字元,標1 字元"/>
    <w:basedOn w:val="a0"/>
    <w:link w:val="a4"/>
    <w:uiPriority w:val="34"/>
    <w:qFormat/>
    <w:locked/>
    <w:rsid w:val="00710F18"/>
    <w:rPr>
      <w:rFonts w:ascii="Times New Roman" w:eastAsia="新細明體" w:hAnsi="Times New Roman" w:cs="Times New Roman"/>
      <w:szCs w:val="24"/>
    </w:rPr>
  </w:style>
  <w:style w:type="character" w:styleId="a6">
    <w:name w:val="annotation reference"/>
    <w:basedOn w:val="a0"/>
    <w:uiPriority w:val="99"/>
    <w:semiHidden/>
    <w:unhideWhenUsed/>
    <w:rsid w:val="00710F18"/>
    <w:rPr>
      <w:sz w:val="18"/>
      <w:szCs w:val="18"/>
    </w:rPr>
  </w:style>
  <w:style w:type="paragraph" w:styleId="a7">
    <w:name w:val="annotation text"/>
    <w:basedOn w:val="a"/>
    <w:link w:val="a8"/>
    <w:uiPriority w:val="99"/>
    <w:semiHidden/>
    <w:unhideWhenUsed/>
    <w:rsid w:val="00710F18"/>
  </w:style>
  <w:style w:type="character" w:customStyle="1" w:styleId="a8">
    <w:name w:val="註解文字 字元"/>
    <w:basedOn w:val="a0"/>
    <w:link w:val="a7"/>
    <w:uiPriority w:val="99"/>
    <w:semiHidden/>
    <w:rsid w:val="00710F18"/>
    <w:rPr>
      <w:rFonts w:ascii="Times New Roman" w:eastAsia="新細明體" w:hAnsi="Times New Roman" w:cs="Times New Roman"/>
      <w:szCs w:val="24"/>
    </w:rPr>
  </w:style>
  <w:style w:type="paragraph" w:styleId="a9">
    <w:name w:val="annotation subject"/>
    <w:basedOn w:val="a7"/>
    <w:next w:val="a7"/>
    <w:link w:val="aa"/>
    <w:uiPriority w:val="99"/>
    <w:semiHidden/>
    <w:unhideWhenUsed/>
    <w:rsid w:val="00710F18"/>
    <w:rPr>
      <w:b/>
      <w:bCs/>
    </w:rPr>
  </w:style>
  <w:style w:type="character" w:customStyle="1" w:styleId="aa">
    <w:name w:val="註解主旨 字元"/>
    <w:basedOn w:val="a8"/>
    <w:link w:val="a9"/>
    <w:uiPriority w:val="99"/>
    <w:semiHidden/>
    <w:rsid w:val="00710F18"/>
    <w:rPr>
      <w:rFonts w:ascii="Times New Roman" w:eastAsia="新細明體" w:hAnsi="Times New Roman" w:cs="Times New Roman"/>
      <w:b/>
      <w:bCs/>
      <w:szCs w:val="24"/>
    </w:rPr>
  </w:style>
  <w:style w:type="paragraph" w:styleId="ab">
    <w:name w:val="Balloon Text"/>
    <w:basedOn w:val="a"/>
    <w:link w:val="ac"/>
    <w:uiPriority w:val="99"/>
    <w:semiHidden/>
    <w:unhideWhenUsed/>
    <w:rsid w:val="00710F18"/>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710F18"/>
    <w:rPr>
      <w:rFonts w:asciiTheme="majorHAnsi" w:eastAsiaTheme="majorEastAsia" w:hAnsiTheme="majorHAnsi" w:cstheme="majorBidi"/>
      <w:sz w:val="18"/>
      <w:szCs w:val="18"/>
    </w:rPr>
  </w:style>
  <w:style w:type="paragraph" w:styleId="ad">
    <w:name w:val="header"/>
    <w:basedOn w:val="a"/>
    <w:link w:val="ae"/>
    <w:uiPriority w:val="99"/>
    <w:unhideWhenUsed/>
    <w:rsid w:val="00A2512B"/>
    <w:pPr>
      <w:tabs>
        <w:tab w:val="center" w:pos="4153"/>
        <w:tab w:val="right" w:pos="8306"/>
      </w:tabs>
      <w:snapToGrid w:val="0"/>
    </w:pPr>
    <w:rPr>
      <w:sz w:val="20"/>
      <w:szCs w:val="20"/>
    </w:rPr>
  </w:style>
  <w:style w:type="character" w:customStyle="1" w:styleId="ae">
    <w:name w:val="頁首 字元"/>
    <w:basedOn w:val="a0"/>
    <w:link w:val="ad"/>
    <w:uiPriority w:val="99"/>
    <w:rsid w:val="00A2512B"/>
    <w:rPr>
      <w:rFonts w:ascii="Times New Roman" w:eastAsia="新細明體" w:hAnsi="Times New Roman" w:cs="Times New Roman"/>
      <w:sz w:val="20"/>
      <w:szCs w:val="20"/>
    </w:rPr>
  </w:style>
  <w:style w:type="paragraph" w:styleId="af">
    <w:name w:val="footer"/>
    <w:basedOn w:val="a"/>
    <w:link w:val="af0"/>
    <w:uiPriority w:val="99"/>
    <w:unhideWhenUsed/>
    <w:rsid w:val="00A2512B"/>
    <w:pPr>
      <w:tabs>
        <w:tab w:val="center" w:pos="4153"/>
        <w:tab w:val="right" w:pos="8306"/>
      </w:tabs>
      <w:snapToGrid w:val="0"/>
    </w:pPr>
    <w:rPr>
      <w:sz w:val="20"/>
      <w:szCs w:val="20"/>
    </w:rPr>
  </w:style>
  <w:style w:type="character" w:customStyle="1" w:styleId="af0">
    <w:name w:val="頁尾 字元"/>
    <w:basedOn w:val="a0"/>
    <w:link w:val="af"/>
    <w:uiPriority w:val="99"/>
    <w:rsid w:val="00A2512B"/>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7</Pages>
  <Words>937</Words>
  <Characters>5344</Characters>
  <Application>Microsoft Office Word</Application>
  <DocSecurity>0</DocSecurity>
  <Lines>44</Lines>
  <Paragraphs>12</Paragraphs>
  <ScaleCrop>false</ScaleCrop>
  <Company/>
  <LinksUpToDate>false</LinksUpToDate>
  <CharactersWithSpaces>6269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asia1029</dc:creator>
  <cp:keywords/>
  <dc:description/>
  <cp:lastModifiedBy>asia1029</cp:lastModifiedBy>
  <cp:revision>2</cp:revision>
  <dcterms:created xsi:type="dcterms:W3CDTF">2019-06-03T06:52:00Z</dcterms:created>
  <dcterms:modified xsi:type="dcterms:W3CDTF">2019-06-10T06:02:00Z</dcterms:modified>
</cp:coreProperties>
</file>